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71B" w:rsidRDefault="005C371B">
      <w:pPr>
        <w:snapToGrid/>
        <w:spacing w:line="288" w:lineRule="auto"/>
      </w:pPr>
    </w:p>
    <w:p w:rsidR="005C371B" w:rsidRDefault="005C371B">
      <w:pPr>
        <w:snapToGrid/>
        <w:spacing w:line="288" w:lineRule="auto"/>
      </w:pPr>
    </w:p>
    <w:p w:rsidR="005C371B" w:rsidRDefault="005C371B">
      <w:pPr>
        <w:snapToGrid/>
        <w:spacing w:line="288" w:lineRule="auto"/>
      </w:pPr>
    </w:p>
    <w:p w:rsidR="005C371B" w:rsidRDefault="005C371B">
      <w:pPr>
        <w:snapToGrid/>
        <w:spacing w:line="288" w:lineRule="auto"/>
      </w:pPr>
    </w:p>
    <w:p w:rsidR="005C371B" w:rsidRDefault="00990F80">
      <w:pPr>
        <w:snapToGrid/>
        <w:spacing w:line="860" w:lineRule="exact"/>
        <w:ind w:firstLine="513"/>
        <w:textAlignment w:val="center"/>
        <w:rPr>
          <w:sz w:val="20"/>
        </w:rPr>
      </w:pPr>
      <w:r>
        <w:rPr>
          <w:noProof/>
        </w:rPr>
        <w:drawing>
          <wp:inline distT="0" distB="0" distL="0" distR="0">
            <wp:extent cx="4482465" cy="546100"/>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7"/>
                    <a:stretch>
                      <a:fillRect/>
                    </a:stretch>
                  </pic:blipFill>
                  <pic:spPr>
                    <a:xfrm>
                      <a:off x="0" y="0"/>
                      <a:ext cx="4483030" cy="546111"/>
                    </a:xfrm>
                    <a:prstGeom prst="rect">
                      <a:avLst/>
                    </a:prstGeom>
                  </pic:spPr>
                </pic:pic>
              </a:graphicData>
            </a:graphic>
          </wp:inline>
        </w:drawing>
      </w:r>
    </w:p>
    <w:p w:rsidR="005C371B" w:rsidRDefault="005C371B">
      <w:pPr>
        <w:snapToGrid/>
        <w:spacing w:line="258" w:lineRule="auto"/>
      </w:pPr>
    </w:p>
    <w:p w:rsidR="005C371B" w:rsidRDefault="005C371B">
      <w:pPr>
        <w:snapToGrid/>
        <w:spacing w:line="258" w:lineRule="auto"/>
      </w:pPr>
    </w:p>
    <w:p w:rsidR="005C371B" w:rsidRDefault="00990F80">
      <w:pPr>
        <w:snapToGrid/>
        <w:spacing w:line="1270" w:lineRule="exact"/>
        <w:ind w:firstLine="2833"/>
        <w:textAlignment w:val="center"/>
        <w:rPr>
          <w:sz w:val="20"/>
        </w:rPr>
      </w:pPr>
      <w:r>
        <w:rPr>
          <w:noProof/>
        </w:rPr>
        <w:drawing>
          <wp:inline distT="0" distB="0" distL="0" distR="0">
            <wp:extent cx="1416050" cy="80581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
                    <a:stretch>
                      <a:fillRect/>
                    </a:stretch>
                  </pic:blipFill>
                  <pic:spPr>
                    <a:xfrm>
                      <a:off x="0" y="0"/>
                      <a:ext cx="1416068" cy="806389"/>
                    </a:xfrm>
                    <a:prstGeom prst="rect">
                      <a:avLst/>
                    </a:prstGeom>
                  </pic:spPr>
                </pic:pic>
              </a:graphicData>
            </a:graphic>
          </wp:inline>
        </w:drawing>
      </w:r>
    </w:p>
    <w:p w:rsidR="005C371B" w:rsidRDefault="005C371B">
      <w:pPr>
        <w:snapToGrid/>
        <w:spacing w:line="352" w:lineRule="auto"/>
      </w:pPr>
    </w:p>
    <w:p w:rsidR="005C371B" w:rsidRDefault="00990F80">
      <w:pPr>
        <w:snapToGrid/>
        <w:spacing w:before="84" w:line="222" w:lineRule="auto"/>
        <w:ind w:firstLine="2613"/>
        <w:rPr>
          <w:rFonts w:ascii="仿宋" w:eastAsia="仿宋" w:hAnsi="仿宋" w:cs="仿宋"/>
          <w:sz w:val="26"/>
          <w:szCs w:val="26"/>
        </w:rPr>
      </w:pPr>
      <w:r>
        <w:rPr>
          <w:rFonts w:ascii="仿宋" w:eastAsia="仿宋" w:hAnsi="仿宋" w:cs="仿宋"/>
          <w:spacing w:val="4"/>
          <w:sz w:val="26"/>
          <w:szCs w:val="26"/>
        </w:rPr>
        <w:t>202</w:t>
      </w:r>
      <w:r>
        <w:rPr>
          <w:rFonts w:ascii="仿宋" w:eastAsia="仿宋" w:hAnsi="仿宋" w:cs="仿宋" w:hint="eastAsia"/>
          <w:spacing w:val="4"/>
          <w:sz w:val="26"/>
          <w:szCs w:val="26"/>
        </w:rPr>
        <w:t>6</w:t>
      </w:r>
      <w:r>
        <w:rPr>
          <w:rFonts w:ascii="仿宋" w:eastAsia="仿宋" w:hAnsi="仿宋" w:cs="仿宋"/>
          <w:spacing w:val="4"/>
          <w:sz w:val="26"/>
          <w:szCs w:val="26"/>
        </w:rPr>
        <w:t>年第</w:t>
      </w:r>
      <w:r>
        <w:rPr>
          <w:rFonts w:ascii="仿宋" w:eastAsia="仿宋" w:hAnsi="仿宋" w:cs="仿宋" w:hint="eastAsia"/>
          <w:spacing w:val="4"/>
          <w:sz w:val="26"/>
          <w:szCs w:val="26"/>
        </w:rPr>
        <w:t>4</w:t>
      </w:r>
      <w:r>
        <w:rPr>
          <w:rFonts w:ascii="仿宋" w:eastAsia="仿宋" w:hAnsi="仿宋" w:cs="仿宋"/>
          <w:spacing w:val="4"/>
          <w:sz w:val="26"/>
          <w:szCs w:val="26"/>
        </w:rPr>
        <w:t>期</w:t>
      </w:r>
      <w:r>
        <w:rPr>
          <w:rFonts w:ascii="仿宋" w:eastAsia="仿宋" w:hAnsi="仿宋" w:cs="仿宋"/>
          <w:spacing w:val="4"/>
          <w:sz w:val="26"/>
          <w:szCs w:val="26"/>
        </w:rPr>
        <w:t>(</w:t>
      </w:r>
      <w:r>
        <w:rPr>
          <w:rFonts w:ascii="仿宋" w:eastAsia="仿宋" w:hAnsi="仿宋" w:cs="仿宋"/>
          <w:spacing w:val="4"/>
          <w:sz w:val="26"/>
          <w:szCs w:val="26"/>
        </w:rPr>
        <w:t>总第</w:t>
      </w:r>
      <w:r>
        <w:rPr>
          <w:rFonts w:ascii="仿宋" w:eastAsia="仿宋" w:hAnsi="仿宋" w:cs="仿宋" w:hint="eastAsia"/>
          <w:spacing w:val="4"/>
          <w:sz w:val="26"/>
          <w:szCs w:val="26"/>
        </w:rPr>
        <w:t>113</w:t>
      </w:r>
      <w:r>
        <w:rPr>
          <w:rFonts w:ascii="仿宋" w:eastAsia="仿宋" w:hAnsi="仿宋" w:cs="仿宋"/>
          <w:spacing w:val="4"/>
          <w:sz w:val="26"/>
          <w:szCs w:val="26"/>
        </w:rPr>
        <w:t>期</w:t>
      </w:r>
      <w:r>
        <w:rPr>
          <w:rFonts w:ascii="仿宋" w:eastAsia="仿宋" w:hAnsi="仿宋" w:cs="仿宋"/>
          <w:spacing w:val="4"/>
          <w:sz w:val="26"/>
          <w:szCs w:val="26"/>
        </w:rPr>
        <w:t>)</w:t>
      </w:r>
    </w:p>
    <w:p w:rsidR="005C371B" w:rsidRDefault="00990F80">
      <w:pPr>
        <w:snapToGrid/>
        <w:spacing w:before="114" w:line="230" w:lineRule="auto"/>
        <w:ind w:firstLine="363"/>
        <w:rPr>
          <w:rFonts w:ascii="黑体" w:eastAsia="黑体" w:hAnsi="黑体" w:cs="黑体"/>
          <w:sz w:val="26"/>
          <w:szCs w:val="26"/>
        </w:rPr>
      </w:pPr>
      <w:r>
        <w:rPr>
          <w:rFonts w:ascii="仿宋" w:eastAsia="仿宋" w:hAnsi="仿宋" w:cs="仿宋"/>
          <w:spacing w:val="8"/>
          <w:sz w:val="26"/>
          <w:szCs w:val="26"/>
        </w:rPr>
        <w:t>贺州市老科技工作者协会办公室编</w:t>
      </w:r>
      <w:r>
        <w:rPr>
          <w:rFonts w:ascii="黑体" w:eastAsia="黑体" w:hAnsi="黑体" w:cs="黑体"/>
          <w:spacing w:val="8"/>
          <w:sz w:val="26"/>
          <w:szCs w:val="26"/>
        </w:rPr>
        <w:t>202</w:t>
      </w:r>
      <w:r>
        <w:rPr>
          <w:rFonts w:ascii="黑体" w:eastAsia="黑体" w:hAnsi="黑体" w:cs="黑体" w:hint="eastAsia"/>
          <w:spacing w:val="8"/>
          <w:sz w:val="26"/>
          <w:szCs w:val="26"/>
        </w:rPr>
        <w:t>6</w:t>
      </w:r>
      <w:r>
        <w:rPr>
          <w:rFonts w:ascii="黑体" w:eastAsia="黑体" w:hAnsi="黑体" w:cs="黑体"/>
          <w:spacing w:val="8"/>
          <w:sz w:val="26"/>
          <w:szCs w:val="26"/>
        </w:rPr>
        <w:t>年</w:t>
      </w:r>
      <w:r>
        <w:rPr>
          <w:rFonts w:ascii="黑体" w:eastAsia="黑体" w:hAnsi="黑体" w:cs="黑体" w:hint="eastAsia"/>
          <w:spacing w:val="8"/>
          <w:sz w:val="26"/>
          <w:szCs w:val="26"/>
        </w:rPr>
        <w:t>3</w:t>
      </w:r>
      <w:r>
        <w:rPr>
          <w:rFonts w:ascii="黑体" w:eastAsia="黑体" w:hAnsi="黑体" w:cs="黑体"/>
          <w:spacing w:val="8"/>
          <w:sz w:val="26"/>
          <w:szCs w:val="26"/>
        </w:rPr>
        <w:t>月</w:t>
      </w:r>
      <w:r>
        <w:rPr>
          <w:rFonts w:ascii="黑体" w:eastAsia="黑体" w:hAnsi="黑体" w:cs="黑体" w:hint="eastAsia"/>
          <w:spacing w:val="8"/>
          <w:sz w:val="26"/>
          <w:szCs w:val="26"/>
        </w:rPr>
        <w:t>19</w:t>
      </w:r>
      <w:r>
        <w:rPr>
          <w:rFonts w:ascii="黑体" w:eastAsia="黑体" w:hAnsi="黑体" w:cs="黑体"/>
          <w:spacing w:val="8"/>
          <w:sz w:val="26"/>
          <w:szCs w:val="26"/>
        </w:rPr>
        <w:t>日</w:t>
      </w:r>
    </w:p>
    <w:p w:rsidR="005C371B" w:rsidRDefault="00990F80">
      <w:pPr>
        <w:snapToGrid/>
        <w:spacing w:before="30" w:line="80" w:lineRule="exact"/>
        <w:ind w:firstLine="163"/>
        <w:textAlignment w:val="center"/>
        <w:rPr>
          <w:sz w:val="20"/>
        </w:rPr>
      </w:pPr>
      <w:r>
        <w:rPr>
          <w:noProof/>
        </w:rPr>
        <w:drawing>
          <wp:inline distT="0" distB="0" distL="0" distR="0">
            <wp:extent cx="4876165" cy="50165"/>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9"/>
                    <a:stretch>
                      <a:fillRect/>
                    </a:stretch>
                  </pic:blipFill>
                  <pic:spPr>
                    <a:xfrm>
                      <a:off x="0" y="0"/>
                      <a:ext cx="4876746" cy="50768"/>
                    </a:xfrm>
                    <a:prstGeom prst="rect">
                      <a:avLst/>
                    </a:prstGeom>
                  </pic:spPr>
                </pic:pic>
              </a:graphicData>
            </a:graphic>
          </wp:inline>
        </w:drawing>
      </w:r>
    </w:p>
    <w:p w:rsidR="005C371B" w:rsidRDefault="005C371B">
      <w:pPr>
        <w:snapToGrid/>
        <w:spacing w:line="334" w:lineRule="auto"/>
      </w:pPr>
    </w:p>
    <w:p w:rsidR="005C371B" w:rsidRDefault="00990F80">
      <w:pPr>
        <w:jc w:val="center"/>
        <w:rPr>
          <w:b/>
          <w:bCs/>
          <w:sz w:val="36"/>
          <w:szCs w:val="36"/>
        </w:rPr>
      </w:pPr>
      <w:r>
        <w:rPr>
          <w:rFonts w:hint="eastAsia"/>
          <w:b/>
          <w:bCs/>
          <w:sz w:val="36"/>
          <w:szCs w:val="36"/>
        </w:rPr>
        <w:t>贺州市老科协四届</w:t>
      </w:r>
      <w:r>
        <w:rPr>
          <w:rFonts w:hint="eastAsia"/>
          <w:b/>
          <w:bCs/>
          <w:sz w:val="36"/>
          <w:szCs w:val="36"/>
        </w:rPr>
        <w:t>三</w:t>
      </w:r>
      <w:r>
        <w:rPr>
          <w:rFonts w:hint="eastAsia"/>
          <w:b/>
          <w:bCs/>
          <w:sz w:val="36"/>
          <w:szCs w:val="36"/>
        </w:rPr>
        <w:t>次理事会会议在贺州召开</w:t>
      </w:r>
    </w:p>
    <w:p w:rsidR="005C371B" w:rsidRDefault="005C371B">
      <w:pPr>
        <w:rPr>
          <w:b/>
          <w:bCs/>
          <w:sz w:val="32"/>
          <w:szCs w:val="32"/>
        </w:rPr>
      </w:pPr>
    </w:p>
    <w:p w:rsidR="005C371B" w:rsidRDefault="00990F8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202</w:t>
      </w:r>
      <w:r>
        <w:rPr>
          <w:rFonts w:ascii="仿宋" w:eastAsia="仿宋" w:hAnsi="仿宋" w:cs="仿宋" w:hint="eastAsia"/>
          <w:sz w:val="32"/>
          <w:szCs w:val="32"/>
        </w:rPr>
        <w:t>6</w:t>
      </w:r>
      <w:r>
        <w:rPr>
          <w:rFonts w:ascii="仿宋" w:eastAsia="仿宋" w:hAnsi="仿宋" w:cs="仿宋" w:hint="eastAsia"/>
          <w:sz w:val="32"/>
          <w:szCs w:val="32"/>
        </w:rPr>
        <w:t>年</w:t>
      </w:r>
      <w:r>
        <w:rPr>
          <w:rFonts w:ascii="仿宋" w:eastAsia="仿宋" w:hAnsi="仿宋" w:cs="仿宋" w:hint="eastAsia"/>
          <w:sz w:val="32"/>
          <w:szCs w:val="32"/>
        </w:rPr>
        <w:t>3</w:t>
      </w:r>
      <w:r>
        <w:rPr>
          <w:rFonts w:ascii="仿宋" w:eastAsia="仿宋" w:hAnsi="仿宋" w:cs="仿宋" w:hint="eastAsia"/>
          <w:sz w:val="32"/>
          <w:szCs w:val="32"/>
        </w:rPr>
        <w:t>月</w:t>
      </w:r>
      <w:r>
        <w:rPr>
          <w:rFonts w:ascii="仿宋" w:eastAsia="仿宋" w:hAnsi="仿宋" w:cs="仿宋" w:hint="eastAsia"/>
          <w:sz w:val="32"/>
          <w:szCs w:val="32"/>
        </w:rPr>
        <w:t>18</w:t>
      </w:r>
      <w:r>
        <w:rPr>
          <w:rFonts w:ascii="仿宋" w:eastAsia="仿宋" w:hAnsi="仿宋" w:cs="仿宋" w:hint="eastAsia"/>
          <w:sz w:val="32"/>
          <w:szCs w:val="32"/>
        </w:rPr>
        <w:t>日，贺州市老科协四届</w:t>
      </w:r>
      <w:r>
        <w:rPr>
          <w:rFonts w:ascii="仿宋" w:eastAsia="仿宋" w:hAnsi="仿宋" w:cs="仿宋" w:hint="eastAsia"/>
          <w:sz w:val="32"/>
          <w:szCs w:val="32"/>
        </w:rPr>
        <w:t>三</w:t>
      </w:r>
      <w:r>
        <w:rPr>
          <w:rFonts w:ascii="仿宋" w:eastAsia="仿宋" w:hAnsi="仿宋" w:cs="仿宋" w:hint="eastAsia"/>
          <w:sz w:val="32"/>
          <w:szCs w:val="32"/>
        </w:rPr>
        <w:t>次理事会会议在贺州召开。贺州市老科协</w:t>
      </w:r>
      <w:bookmarkStart w:id="0" w:name="OLE_LINK7"/>
      <w:bookmarkStart w:id="1" w:name="OLE_LINK8"/>
      <w:r>
        <w:rPr>
          <w:rFonts w:ascii="仿宋" w:eastAsia="仿宋" w:hAnsi="仿宋" w:cs="仿宋" w:hint="eastAsia"/>
          <w:sz w:val="32"/>
          <w:szCs w:val="32"/>
        </w:rPr>
        <w:t>会长周</w:t>
      </w:r>
      <w:bookmarkEnd w:id="0"/>
      <w:bookmarkEnd w:id="1"/>
      <w:r>
        <w:rPr>
          <w:rFonts w:ascii="仿宋" w:eastAsia="仿宋" w:hAnsi="仿宋" w:cs="仿宋" w:hint="eastAsia"/>
          <w:sz w:val="32"/>
          <w:szCs w:val="32"/>
        </w:rPr>
        <w:t>国全出席会</w:t>
      </w:r>
      <w:r>
        <w:rPr>
          <w:rFonts w:ascii="仿宋" w:eastAsia="仿宋" w:hAnsi="仿宋" w:cs="仿宋" w:hint="eastAsia"/>
          <w:sz w:val="32"/>
          <w:szCs w:val="32"/>
        </w:rPr>
        <w:t>议</w:t>
      </w:r>
      <w:r>
        <w:rPr>
          <w:rFonts w:ascii="仿宋" w:eastAsia="仿宋" w:hAnsi="仿宋" w:cs="仿宋" w:hint="eastAsia"/>
          <w:sz w:val="32"/>
          <w:szCs w:val="32"/>
        </w:rPr>
        <w:t>。会</w:t>
      </w:r>
      <w:r>
        <w:rPr>
          <w:rFonts w:ascii="仿宋" w:eastAsia="仿宋" w:hAnsi="仿宋" w:cs="仿宋" w:hint="eastAsia"/>
          <w:sz w:val="32"/>
          <w:szCs w:val="32"/>
        </w:rPr>
        <w:t>议</w:t>
      </w:r>
      <w:r>
        <w:rPr>
          <w:rFonts w:ascii="仿宋" w:eastAsia="仿宋" w:hAnsi="仿宋" w:cs="仿宋" w:hint="eastAsia"/>
          <w:sz w:val="32"/>
          <w:szCs w:val="32"/>
        </w:rPr>
        <w:t>由贺州市老科协副会长兼秘书长潘熙永主持。会</w:t>
      </w:r>
      <w:r>
        <w:rPr>
          <w:rFonts w:ascii="仿宋" w:eastAsia="仿宋" w:hAnsi="仿宋" w:cs="仿宋" w:hint="eastAsia"/>
          <w:sz w:val="32"/>
          <w:szCs w:val="32"/>
        </w:rPr>
        <w:t>议</w:t>
      </w:r>
      <w:r>
        <w:rPr>
          <w:rFonts w:ascii="仿宋" w:eastAsia="仿宋" w:hAnsi="仿宋" w:cs="仿宋" w:hint="eastAsia"/>
          <w:sz w:val="32"/>
          <w:szCs w:val="32"/>
        </w:rPr>
        <w:t>调整增补了市老科协第四届理事会理事，市老科协副会长孙桂珍传达</w:t>
      </w:r>
      <w:r>
        <w:rPr>
          <w:rFonts w:ascii="仿宋" w:eastAsia="仿宋" w:hAnsi="仿宋" w:cs="仿宋" w:hint="eastAsia"/>
          <w:sz w:val="32"/>
          <w:szCs w:val="32"/>
        </w:rPr>
        <w:t>了</w:t>
      </w:r>
      <w:r>
        <w:rPr>
          <w:rFonts w:ascii="仿宋" w:eastAsia="仿宋" w:hAnsi="仿宋" w:cs="仿宋" w:hint="eastAsia"/>
          <w:sz w:val="32"/>
          <w:szCs w:val="32"/>
          <w:lang w:val="zh-CN"/>
        </w:rPr>
        <w:t>广西老科协</w:t>
      </w:r>
      <w:bookmarkStart w:id="2" w:name="OLE_LINK4"/>
      <w:bookmarkStart w:id="3" w:name="OLE_LINK3"/>
      <w:bookmarkStart w:id="4" w:name="OLE_LINK6"/>
      <w:bookmarkStart w:id="5" w:name="OLE_LINK5"/>
      <w:r>
        <w:rPr>
          <w:rFonts w:ascii="仿宋" w:eastAsia="仿宋" w:hAnsi="仿宋" w:cs="仿宋" w:hint="eastAsia"/>
          <w:sz w:val="32"/>
          <w:szCs w:val="32"/>
          <w:lang w:val="zh-CN"/>
        </w:rPr>
        <w:t>七届十一次</w:t>
      </w:r>
      <w:bookmarkEnd w:id="2"/>
      <w:bookmarkEnd w:id="3"/>
      <w:r>
        <w:rPr>
          <w:rFonts w:ascii="仿宋" w:eastAsia="仿宋" w:hAnsi="仿宋" w:cs="仿宋" w:hint="eastAsia"/>
          <w:sz w:val="32"/>
          <w:szCs w:val="32"/>
          <w:lang w:val="zh-CN"/>
        </w:rPr>
        <w:t>常务理事会</w:t>
      </w:r>
      <w:bookmarkEnd w:id="4"/>
      <w:bookmarkEnd w:id="5"/>
      <w:r>
        <w:rPr>
          <w:rFonts w:ascii="仿宋" w:eastAsia="仿宋" w:hAnsi="仿宋" w:cs="仿宋" w:hint="eastAsia"/>
          <w:sz w:val="32"/>
          <w:szCs w:val="32"/>
          <w:lang w:val="zh-CN"/>
        </w:rPr>
        <w:t>暨七届八次理事会的</w:t>
      </w:r>
      <w:r>
        <w:rPr>
          <w:rFonts w:ascii="仿宋" w:eastAsia="仿宋" w:hAnsi="仿宋" w:cs="仿宋" w:hint="eastAsia"/>
          <w:sz w:val="32"/>
          <w:szCs w:val="32"/>
        </w:rPr>
        <w:t>会议精神。大会听取了市老科协</w:t>
      </w:r>
      <w:bookmarkStart w:id="6" w:name="OLE_LINK2"/>
      <w:bookmarkStart w:id="7" w:name="OLE_LINK1"/>
      <w:r>
        <w:rPr>
          <w:rFonts w:ascii="仿宋" w:eastAsia="仿宋" w:hAnsi="仿宋" w:cs="仿宋" w:hint="eastAsia"/>
          <w:sz w:val="32"/>
          <w:szCs w:val="32"/>
        </w:rPr>
        <w:t>副会长孙桂珍</w:t>
      </w:r>
      <w:bookmarkEnd w:id="6"/>
      <w:bookmarkEnd w:id="7"/>
      <w:r>
        <w:rPr>
          <w:rFonts w:ascii="仿宋" w:eastAsia="仿宋" w:hAnsi="仿宋" w:cs="仿宋" w:hint="eastAsia"/>
          <w:sz w:val="32"/>
          <w:szCs w:val="32"/>
        </w:rPr>
        <w:t>作的</w:t>
      </w:r>
      <w:r>
        <w:rPr>
          <w:rFonts w:ascii="仿宋" w:eastAsia="仿宋" w:hAnsi="仿宋" w:cs="仿宋" w:hint="eastAsia"/>
          <w:sz w:val="32"/>
          <w:szCs w:val="32"/>
        </w:rPr>
        <w:t>贺州</w:t>
      </w:r>
      <w:r>
        <w:rPr>
          <w:rFonts w:ascii="仿宋" w:eastAsia="仿宋" w:hAnsi="仿宋" w:cs="仿宋" w:hint="eastAsia"/>
          <w:sz w:val="32"/>
          <w:szCs w:val="32"/>
        </w:rPr>
        <w:t>市老科协第四届理事会</w:t>
      </w:r>
      <w:r>
        <w:rPr>
          <w:rFonts w:ascii="仿宋" w:eastAsia="仿宋" w:hAnsi="仿宋" w:cs="仿宋" w:hint="eastAsia"/>
          <w:sz w:val="32"/>
          <w:szCs w:val="32"/>
        </w:rPr>
        <w:t>202</w:t>
      </w:r>
      <w:r>
        <w:rPr>
          <w:rFonts w:ascii="仿宋" w:eastAsia="仿宋" w:hAnsi="仿宋" w:cs="仿宋" w:hint="eastAsia"/>
          <w:sz w:val="32"/>
          <w:szCs w:val="32"/>
        </w:rPr>
        <w:t>5</w:t>
      </w:r>
      <w:r>
        <w:rPr>
          <w:rFonts w:ascii="仿宋" w:eastAsia="仿宋" w:hAnsi="仿宋" w:cs="仿宋" w:hint="eastAsia"/>
          <w:sz w:val="32"/>
          <w:szCs w:val="32"/>
        </w:rPr>
        <w:t>年的工作报告，全体到会理事审议并表决通过</w:t>
      </w:r>
      <w:r>
        <w:rPr>
          <w:rFonts w:ascii="仿宋" w:eastAsia="仿宋" w:hAnsi="仿宋" w:cs="仿宋" w:hint="eastAsia"/>
          <w:sz w:val="32"/>
          <w:szCs w:val="32"/>
        </w:rPr>
        <w:t>了</w:t>
      </w:r>
      <w:r>
        <w:rPr>
          <w:rFonts w:ascii="仿宋" w:eastAsia="仿宋" w:hAnsi="仿宋" w:cs="仿宋" w:hint="eastAsia"/>
          <w:sz w:val="32"/>
          <w:szCs w:val="32"/>
        </w:rPr>
        <w:t>工作报告。</w:t>
      </w:r>
    </w:p>
    <w:p w:rsidR="005C371B" w:rsidRDefault="00990F8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这次会议传达了中国科协党组成员、书记处书记周文标的重要讲话精神及中国老科协七届五次理事会精神</w:t>
      </w:r>
      <w:r>
        <w:rPr>
          <w:rFonts w:ascii="仿宋" w:eastAsia="仿宋" w:hAnsi="仿宋" w:cs="仿宋" w:hint="eastAsia"/>
          <w:sz w:val="32"/>
          <w:szCs w:val="32"/>
        </w:rPr>
        <w:t>；</w:t>
      </w:r>
      <w:r>
        <w:rPr>
          <w:rFonts w:ascii="仿宋" w:eastAsia="仿宋" w:hAnsi="仿宋" w:cs="仿宋" w:hint="eastAsia"/>
          <w:sz w:val="32"/>
          <w:szCs w:val="32"/>
        </w:rPr>
        <w:t>传达学习</w:t>
      </w:r>
      <w:r>
        <w:rPr>
          <w:rFonts w:ascii="仿宋" w:eastAsia="仿宋" w:hAnsi="仿宋" w:cs="仿宋" w:hint="eastAsia"/>
          <w:sz w:val="32"/>
          <w:szCs w:val="32"/>
        </w:rPr>
        <w:t>了</w:t>
      </w:r>
      <w:r>
        <w:rPr>
          <w:rFonts w:ascii="仿宋" w:eastAsia="仿宋" w:hAnsi="仿宋" w:cs="仿宋" w:hint="eastAsia"/>
          <w:sz w:val="32"/>
          <w:szCs w:val="32"/>
        </w:rPr>
        <w:t>广西老科协七届十一次常务理事会暨七届八次理事会议精神，</w:t>
      </w:r>
      <w:r>
        <w:rPr>
          <w:rFonts w:ascii="仿宋" w:eastAsia="仿宋" w:hAnsi="仿宋" w:cs="仿宋" w:hint="eastAsia"/>
          <w:sz w:val="32"/>
          <w:szCs w:val="32"/>
        </w:rPr>
        <w:t>重点</w:t>
      </w:r>
      <w:r>
        <w:rPr>
          <w:rFonts w:ascii="仿宋" w:eastAsia="仿宋" w:hAnsi="仿宋" w:cs="仿宋" w:hint="eastAsia"/>
          <w:sz w:val="32"/>
          <w:szCs w:val="32"/>
        </w:rPr>
        <w:t>传达</w:t>
      </w:r>
      <w:r>
        <w:rPr>
          <w:rFonts w:ascii="仿宋" w:eastAsia="仿宋" w:hAnsi="仿宋" w:cs="仿宋" w:hint="eastAsia"/>
          <w:sz w:val="32"/>
          <w:szCs w:val="32"/>
        </w:rPr>
        <w:t>了</w:t>
      </w:r>
      <w:r>
        <w:rPr>
          <w:rFonts w:ascii="仿宋" w:eastAsia="仿宋" w:hAnsi="仿宋" w:cs="仿宋" w:hint="eastAsia"/>
          <w:sz w:val="32"/>
          <w:szCs w:val="32"/>
        </w:rPr>
        <w:t>广西老科协第一副会长李锋</w:t>
      </w:r>
      <w:r>
        <w:rPr>
          <w:rFonts w:ascii="仿宋" w:eastAsia="仿宋" w:hAnsi="仿宋" w:cs="仿宋" w:hint="eastAsia"/>
          <w:sz w:val="32"/>
          <w:szCs w:val="32"/>
        </w:rPr>
        <w:t>所</w:t>
      </w:r>
      <w:r>
        <w:rPr>
          <w:rFonts w:ascii="仿宋" w:eastAsia="仿宋" w:hAnsi="仿宋" w:cs="仿宋" w:hint="eastAsia"/>
          <w:sz w:val="32"/>
          <w:szCs w:val="32"/>
        </w:rPr>
        <w:t>作</w:t>
      </w:r>
      <w:r>
        <w:rPr>
          <w:rFonts w:ascii="仿宋" w:eastAsia="仿宋" w:hAnsi="仿宋" w:cs="仿宋" w:hint="eastAsia"/>
          <w:sz w:val="32"/>
          <w:szCs w:val="32"/>
        </w:rPr>
        <w:t>的</w:t>
      </w:r>
      <w:r>
        <w:rPr>
          <w:rFonts w:ascii="仿宋" w:eastAsia="仿宋" w:hAnsi="仿宋" w:cs="仿宋" w:hint="eastAsia"/>
          <w:sz w:val="32"/>
          <w:szCs w:val="32"/>
        </w:rPr>
        <w:t>广西老科协</w:t>
      </w:r>
      <w:r>
        <w:rPr>
          <w:rFonts w:ascii="仿宋" w:eastAsia="仿宋" w:hAnsi="仿宋" w:cs="仿宋" w:hint="eastAsia"/>
          <w:sz w:val="32"/>
          <w:szCs w:val="32"/>
        </w:rPr>
        <w:t>2025</w:t>
      </w:r>
      <w:r>
        <w:rPr>
          <w:rFonts w:ascii="仿宋" w:eastAsia="仿宋" w:hAnsi="仿宋" w:cs="仿宋" w:hint="eastAsia"/>
          <w:sz w:val="32"/>
          <w:szCs w:val="32"/>
        </w:rPr>
        <w:t>年工作报告</w:t>
      </w:r>
      <w:r>
        <w:rPr>
          <w:rFonts w:ascii="仿宋" w:eastAsia="仿宋" w:hAnsi="仿宋" w:cs="仿宋" w:hint="eastAsia"/>
          <w:sz w:val="32"/>
          <w:szCs w:val="32"/>
        </w:rPr>
        <w:t>和</w:t>
      </w:r>
      <w:r>
        <w:rPr>
          <w:rFonts w:ascii="仿宋" w:eastAsia="仿宋" w:hAnsi="仿宋" w:cs="仿宋" w:hint="eastAsia"/>
          <w:sz w:val="32"/>
          <w:szCs w:val="32"/>
        </w:rPr>
        <w:t>广西老科协蒋济雄会长的讲话精神。</w:t>
      </w:r>
    </w:p>
    <w:p w:rsidR="005C371B" w:rsidRDefault="00990F80">
      <w:pPr>
        <w:spacing w:line="560" w:lineRule="exact"/>
        <w:ind w:firstLineChars="200" w:firstLine="640"/>
        <w:textAlignment w:val="auto"/>
        <w:rPr>
          <w:rFonts w:ascii="仿宋" w:eastAsia="仿宋" w:hAnsi="仿宋" w:cs="仿宋"/>
          <w:bCs/>
          <w:sz w:val="32"/>
          <w:szCs w:val="32"/>
        </w:rPr>
      </w:pPr>
      <w:r>
        <w:rPr>
          <w:rFonts w:ascii="仿宋" w:eastAsia="仿宋" w:hAnsi="仿宋" w:cs="仿宋" w:hint="eastAsia"/>
          <w:sz w:val="32"/>
          <w:szCs w:val="32"/>
        </w:rPr>
        <w:t>会议对</w:t>
      </w:r>
      <w:r>
        <w:rPr>
          <w:rFonts w:ascii="仿宋" w:eastAsia="仿宋" w:hAnsi="仿宋" w:cs="仿宋" w:hint="eastAsia"/>
          <w:sz w:val="32"/>
          <w:szCs w:val="32"/>
        </w:rPr>
        <w:t>贺州市第四届理事会</w:t>
      </w:r>
      <w:r>
        <w:rPr>
          <w:rFonts w:ascii="仿宋" w:eastAsia="仿宋" w:hAnsi="仿宋" w:cs="仿宋" w:hint="eastAsia"/>
          <w:sz w:val="32"/>
          <w:szCs w:val="32"/>
        </w:rPr>
        <w:t>2025</w:t>
      </w:r>
      <w:r>
        <w:rPr>
          <w:rFonts w:ascii="仿宋" w:eastAsia="仿宋" w:hAnsi="仿宋" w:cs="仿宋" w:hint="eastAsia"/>
          <w:sz w:val="32"/>
          <w:szCs w:val="32"/>
        </w:rPr>
        <w:t>年工作</w:t>
      </w:r>
      <w:r>
        <w:rPr>
          <w:rFonts w:ascii="仿宋" w:eastAsia="仿宋" w:hAnsi="仿宋" w:cs="仿宋" w:hint="eastAsia"/>
          <w:sz w:val="32"/>
          <w:szCs w:val="32"/>
        </w:rPr>
        <w:t>进行了</w:t>
      </w:r>
      <w:r>
        <w:rPr>
          <w:rFonts w:ascii="仿宋" w:eastAsia="仿宋" w:hAnsi="仿宋" w:cs="仿宋" w:hint="eastAsia"/>
          <w:sz w:val="32"/>
          <w:szCs w:val="32"/>
        </w:rPr>
        <w:t>总结</w:t>
      </w:r>
      <w:r>
        <w:rPr>
          <w:rFonts w:ascii="仿宋" w:eastAsia="仿宋" w:hAnsi="仿宋" w:cs="仿宋" w:hint="eastAsia"/>
          <w:sz w:val="32"/>
          <w:szCs w:val="32"/>
        </w:rPr>
        <w:t>。</w:t>
      </w:r>
      <w:bookmarkStart w:id="8" w:name="OLE_LINK32"/>
      <w:bookmarkStart w:id="9" w:name="OLE_LINK33"/>
      <w:r>
        <w:rPr>
          <w:rFonts w:ascii="仿宋" w:eastAsia="仿宋" w:hAnsi="仿宋" w:cs="仿宋" w:hint="eastAsia"/>
          <w:sz w:val="32"/>
          <w:szCs w:val="32"/>
        </w:rPr>
        <w:t>市老科协</w:t>
      </w:r>
      <w:bookmarkEnd w:id="8"/>
      <w:bookmarkEnd w:id="9"/>
      <w:r>
        <w:rPr>
          <w:rFonts w:ascii="仿宋" w:eastAsia="仿宋" w:hAnsi="仿宋" w:cs="仿宋" w:hint="eastAsia"/>
          <w:sz w:val="32"/>
          <w:szCs w:val="32"/>
        </w:rPr>
        <w:t>在过去的一年里，</w:t>
      </w:r>
      <w:r>
        <w:rPr>
          <w:rFonts w:ascii="仿宋" w:eastAsia="仿宋" w:hAnsi="仿宋" w:cs="仿宋" w:hint="eastAsia"/>
          <w:sz w:val="32"/>
          <w:szCs w:val="32"/>
        </w:rPr>
        <w:t>坚持以习近平新时代中国特色社会主义</w:t>
      </w:r>
      <w:r>
        <w:rPr>
          <w:rFonts w:ascii="仿宋" w:eastAsia="仿宋" w:hAnsi="仿宋" w:cs="仿宋" w:hint="eastAsia"/>
          <w:sz w:val="32"/>
          <w:szCs w:val="32"/>
        </w:rPr>
        <w:lastRenderedPageBreak/>
        <w:t>思想为指导，深入贯彻落实</w:t>
      </w:r>
      <w:r>
        <w:rPr>
          <w:rFonts w:ascii="仿宋" w:eastAsia="仿宋" w:hAnsi="仿宋" w:cs="仿宋" w:hint="eastAsia"/>
          <w:sz w:val="32"/>
          <w:szCs w:val="32"/>
        </w:rPr>
        <w:t>习近平总书记对老科学协工作的重要指导精神，</w:t>
      </w:r>
      <w:r>
        <w:rPr>
          <w:rFonts w:ascii="仿宋" w:eastAsia="仿宋" w:hAnsi="仿宋" w:cs="仿宋" w:hint="eastAsia"/>
          <w:sz w:val="32"/>
          <w:szCs w:val="32"/>
        </w:rPr>
        <w:t>围绕</w:t>
      </w:r>
      <w:r>
        <w:rPr>
          <w:rFonts w:ascii="仿宋" w:eastAsia="仿宋" w:hAnsi="仿宋" w:cs="仿宋" w:hint="eastAsia"/>
          <w:sz w:val="32"/>
          <w:szCs w:val="32"/>
        </w:rPr>
        <w:t>市委、市政府</w:t>
      </w:r>
      <w:r>
        <w:rPr>
          <w:rFonts w:ascii="仿宋" w:eastAsia="仿宋" w:hAnsi="仿宋" w:cs="仿宋" w:hint="eastAsia"/>
          <w:sz w:val="32"/>
          <w:szCs w:val="32"/>
        </w:rPr>
        <w:t>工作大局，</w:t>
      </w:r>
      <w:r>
        <w:rPr>
          <w:rFonts w:ascii="仿宋" w:eastAsia="仿宋" w:hAnsi="仿宋" w:cs="仿宋" w:hint="eastAsia"/>
          <w:sz w:val="32"/>
          <w:szCs w:val="32"/>
        </w:rPr>
        <w:t>团结带领全市广大老科技工作者，为</w:t>
      </w:r>
      <w:r>
        <w:rPr>
          <w:rFonts w:ascii="仿宋" w:eastAsia="仿宋" w:hAnsi="仿宋" w:cs="仿宋" w:hint="eastAsia"/>
          <w:sz w:val="32"/>
          <w:szCs w:val="32"/>
        </w:rPr>
        <w:t>我</w:t>
      </w:r>
      <w:r>
        <w:rPr>
          <w:rFonts w:ascii="仿宋" w:eastAsia="仿宋" w:hAnsi="仿宋" w:cs="仿宋" w:hint="eastAsia"/>
          <w:sz w:val="32"/>
          <w:szCs w:val="32"/>
        </w:rPr>
        <w:t>市经济</w:t>
      </w:r>
      <w:r>
        <w:rPr>
          <w:rFonts w:ascii="仿宋" w:eastAsia="仿宋" w:hAnsi="仿宋" w:cs="仿宋" w:hint="eastAsia"/>
          <w:sz w:val="32"/>
          <w:szCs w:val="32"/>
        </w:rPr>
        <w:t>社会</w:t>
      </w:r>
      <w:r>
        <w:rPr>
          <w:rFonts w:ascii="仿宋" w:eastAsia="仿宋" w:hAnsi="仿宋" w:cs="仿宋" w:hint="eastAsia"/>
          <w:sz w:val="32"/>
          <w:szCs w:val="32"/>
        </w:rPr>
        <w:t>发展作出了应有的贡献。</w:t>
      </w:r>
      <w:r>
        <w:rPr>
          <w:rFonts w:ascii="仿宋" w:eastAsia="仿宋" w:hAnsi="仿宋" w:cs="仿宋" w:hint="eastAsia"/>
          <w:sz w:val="32"/>
          <w:szCs w:val="32"/>
        </w:rPr>
        <w:t>一是</w:t>
      </w:r>
      <w:r>
        <w:rPr>
          <w:rFonts w:ascii="仿宋" w:eastAsia="仿宋" w:hAnsi="仿宋" w:cs="仿宋" w:hint="eastAsia"/>
          <w:bCs/>
          <w:sz w:val="32"/>
          <w:szCs w:val="32"/>
        </w:rPr>
        <w:t>坚持</w:t>
      </w:r>
      <w:r>
        <w:rPr>
          <w:rFonts w:ascii="仿宋" w:eastAsia="仿宋" w:hAnsi="仿宋" w:cs="仿宋" w:hint="eastAsia"/>
          <w:bCs/>
          <w:sz w:val="32"/>
          <w:szCs w:val="32"/>
        </w:rPr>
        <w:t>政治引领</w:t>
      </w:r>
      <w:r>
        <w:rPr>
          <w:rFonts w:ascii="仿宋" w:eastAsia="仿宋" w:hAnsi="仿宋" w:cs="仿宋" w:hint="eastAsia"/>
          <w:bCs/>
          <w:sz w:val="32"/>
          <w:szCs w:val="32"/>
        </w:rPr>
        <w:t>，加强思想建设</w:t>
      </w:r>
      <w:r>
        <w:rPr>
          <w:rFonts w:ascii="仿宋" w:eastAsia="仿宋" w:hAnsi="仿宋" w:cs="仿宋" w:hint="eastAsia"/>
          <w:bCs/>
          <w:sz w:val="32"/>
          <w:szCs w:val="32"/>
        </w:rPr>
        <w:t>，提高政治站位；二是</w:t>
      </w:r>
      <w:r>
        <w:rPr>
          <w:rFonts w:ascii="仿宋" w:eastAsia="仿宋" w:hAnsi="仿宋" w:cs="仿宋" w:hint="eastAsia"/>
          <w:bCs/>
          <w:sz w:val="32"/>
          <w:szCs w:val="32"/>
        </w:rPr>
        <w:t>深入</w:t>
      </w:r>
      <w:r>
        <w:rPr>
          <w:rFonts w:ascii="仿宋" w:eastAsia="仿宋" w:hAnsi="仿宋" w:cs="仿宋" w:hint="eastAsia"/>
          <w:bCs/>
          <w:sz w:val="32"/>
          <w:szCs w:val="32"/>
        </w:rPr>
        <w:t>基层开展</w:t>
      </w:r>
      <w:r>
        <w:rPr>
          <w:rFonts w:ascii="仿宋" w:eastAsia="仿宋" w:hAnsi="仿宋" w:cs="仿宋" w:hint="eastAsia"/>
          <w:bCs/>
          <w:sz w:val="32"/>
          <w:szCs w:val="32"/>
        </w:rPr>
        <w:t>调</w:t>
      </w:r>
      <w:r>
        <w:rPr>
          <w:rFonts w:ascii="仿宋" w:eastAsia="仿宋" w:hAnsi="仿宋" w:cs="仿宋" w:hint="eastAsia"/>
          <w:bCs/>
          <w:sz w:val="32"/>
          <w:szCs w:val="32"/>
        </w:rPr>
        <w:t>查</w:t>
      </w:r>
      <w:r>
        <w:rPr>
          <w:rFonts w:ascii="仿宋" w:eastAsia="仿宋" w:hAnsi="仿宋" w:cs="仿宋" w:hint="eastAsia"/>
          <w:bCs/>
          <w:sz w:val="32"/>
          <w:szCs w:val="32"/>
        </w:rPr>
        <w:t>研</w:t>
      </w:r>
      <w:r>
        <w:rPr>
          <w:rFonts w:ascii="仿宋" w:eastAsia="仿宋" w:hAnsi="仿宋" w:cs="仿宋" w:hint="eastAsia"/>
          <w:bCs/>
          <w:sz w:val="32"/>
          <w:szCs w:val="32"/>
        </w:rPr>
        <w:t>究</w:t>
      </w:r>
      <w:r>
        <w:rPr>
          <w:rFonts w:ascii="仿宋" w:eastAsia="仿宋" w:hAnsi="仿宋" w:cs="仿宋" w:hint="eastAsia"/>
          <w:bCs/>
          <w:sz w:val="32"/>
          <w:szCs w:val="32"/>
        </w:rPr>
        <w:t>，</w:t>
      </w:r>
      <w:r>
        <w:rPr>
          <w:rFonts w:ascii="仿宋" w:eastAsia="仿宋" w:hAnsi="仿宋" w:cs="仿宋" w:hint="eastAsia"/>
          <w:bCs/>
          <w:sz w:val="32"/>
          <w:szCs w:val="32"/>
        </w:rPr>
        <w:t>积极</w:t>
      </w:r>
      <w:r>
        <w:rPr>
          <w:rFonts w:ascii="仿宋" w:eastAsia="仿宋" w:hAnsi="仿宋" w:cs="仿宋" w:hint="eastAsia"/>
          <w:bCs/>
          <w:sz w:val="32"/>
          <w:szCs w:val="32"/>
        </w:rPr>
        <w:t>建言献策；三是</w:t>
      </w:r>
      <w:r>
        <w:rPr>
          <w:rFonts w:ascii="仿宋" w:eastAsia="仿宋" w:hAnsi="仿宋" w:cs="仿宋" w:hint="eastAsia"/>
          <w:bCs/>
          <w:sz w:val="32"/>
          <w:szCs w:val="32"/>
        </w:rPr>
        <w:t>发挥专</w:t>
      </w:r>
      <w:r>
        <w:rPr>
          <w:rFonts w:ascii="仿宋" w:eastAsia="仿宋" w:hAnsi="仿宋" w:cs="仿宋" w:hint="eastAsia"/>
          <w:bCs/>
          <w:sz w:val="32"/>
          <w:szCs w:val="32"/>
        </w:rPr>
        <w:t>业特</w:t>
      </w:r>
      <w:r>
        <w:rPr>
          <w:rFonts w:ascii="仿宋" w:eastAsia="仿宋" w:hAnsi="仿宋" w:cs="仿宋" w:hint="eastAsia"/>
          <w:bCs/>
          <w:sz w:val="32"/>
          <w:szCs w:val="32"/>
        </w:rPr>
        <w:t>长，助力</w:t>
      </w:r>
      <w:r>
        <w:rPr>
          <w:rFonts w:ascii="仿宋" w:eastAsia="仿宋" w:hAnsi="仿宋" w:cs="仿宋" w:hint="eastAsia"/>
          <w:bCs/>
          <w:sz w:val="32"/>
          <w:szCs w:val="32"/>
        </w:rPr>
        <w:t>企业</w:t>
      </w:r>
      <w:r>
        <w:rPr>
          <w:rFonts w:ascii="仿宋" w:eastAsia="仿宋" w:hAnsi="仿宋" w:cs="仿宋" w:hint="eastAsia"/>
          <w:bCs/>
          <w:sz w:val="32"/>
          <w:szCs w:val="32"/>
        </w:rPr>
        <w:t>创新</w:t>
      </w:r>
      <w:r>
        <w:rPr>
          <w:rFonts w:ascii="仿宋" w:eastAsia="仿宋" w:hAnsi="仿宋" w:cs="仿宋" w:hint="eastAsia"/>
          <w:bCs/>
          <w:sz w:val="32"/>
          <w:szCs w:val="32"/>
        </w:rPr>
        <w:t>；四是</w:t>
      </w:r>
      <w:r>
        <w:rPr>
          <w:rFonts w:ascii="仿宋" w:eastAsia="仿宋" w:hAnsi="仿宋" w:cs="仿宋" w:hint="eastAsia"/>
          <w:bCs/>
          <w:sz w:val="32"/>
          <w:szCs w:val="32"/>
        </w:rPr>
        <w:t>老教育工作者走进校园、社区，</w:t>
      </w:r>
      <w:r>
        <w:rPr>
          <w:rFonts w:ascii="仿宋" w:eastAsia="仿宋" w:hAnsi="仿宋" w:cs="仿宋" w:hint="eastAsia"/>
          <w:bCs/>
          <w:sz w:val="32"/>
          <w:szCs w:val="32"/>
        </w:rPr>
        <w:t>助</w:t>
      </w:r>
      <w:r>
        <w:rPr>
          <w:rFonts w:ascii="仿宋" w:eastAsia="仿宋" w:hAnsi="仿宋" w:cs="仿宋" w:hint="eastAsia"/>
          <w:bCs/>
          <w:sz w:val="32"/>
          <w:szCs w:val="32"/>
        </w:rPr>
        <w:t>力教育振兴；五是</w:t>
      </w:r>
      <w:r>
        <w:rPr>
          <w:rFonts w:ascii="仿宋" w:eastAsia="仿宋" w:hAnsi="仿宋" w:cs="仿宋" w:hint="eastAsia"/>
          <w:bCs/>
          <w:sz w:val="32"/>
          <w:szCs w:val="32"/>
        </w:rPr>
        <w:t>科普义诊进乡村</w:t>
      </w:r>
      <w:r>
        <w:rPr>
          <w:rFonts w:ascii="仿宋" w:eastAsia="仿宋" w:hAnsi="仿宋" w:cs="仿宋" w:hint="eastAsia"/>
          <w:bCs/>
          <w:sz w:val="32"/>
          <w:szCs w:val="32"/>
        </w:rPr>
        <w:t>，</w:t>
      </w:r>
      <w:r>
        <w:rPr>
          <w:rFonts w:ascii="仿宋" w:eastAsia="仿宋" w:hAnsi="仿宋" w:cs="仿宋" w:hint="eastAsia"/>
          <w:bCs/>
          <w:sz w:val="32"/>
          <w:szCs w:val="32"/>
        </w:rPr>
        <w:t>守护健康助振兴</w:t>
      </w:r>
      <w:r>
        <w:rPr>
          <w:rFonts w:ascii="仿宋" w:eastAsia="仿宋" w:hAnsi="仿宋" w:cs="仿宋" w:hint="eastAsia"/>
          <w:bCs/>
          <w:sz w:val="32"/>
          <w:szCs w:val="32"/>
        </w:rPr>
        <w:t>；六是</w:t>
      </w:r>
      <w:r>
        <w:rPr>
          <w:rFonts w:ascii="仿宋" w:eastAsia="仿宋" w:hAnsi="仿宋" w:cs="仿宋" w:hint="eastAsia"/>
          <w:bCs/>
          <w:sz w:val="32"/>
          <w:szCs w:val="32"/>
        </w:rPr>
        <w:t>举办科普大讲堂活动</w:t>
      </w:r>
      <w:r>
        <w:rPr>
          <w:rFonts w:ascii="仿宋" w:eastAsia="仿宋" w:hAnsi="仿宋" w:cs="仿宋" w:hint="eastAsia"/>
          <w:bCs/>
          <w:sz w:val="32"/>
          <w:szCs w:val="32"/>
        </w:rPr>
        <w:t>，</w:t>
      </w:r>
      <w:r>
        <w:rPr>
          <w:rFonts w:ascii="仿宋" w:eastAsia="仿宋" w:hAnsi="仿宋" w:cs="仿宋" w:hint="eastAsia"/>
          <w:bCs/>
          <w:sz w:val="32"/>
          <w:szCs w:val="32"/>
        </w:rPr>
        <w:t>惠民科普</w:t>
      </w:r>
      <w:r>
        <w:rPr>
          <w:rFonts w:ascii="仿宋" w:eastAsia="仿宋" w:hAnsi="仿宋" w:cs="仿宋" w:hint="eastAsia"/>
          <w:bCs/>
          <w:sz w:val="32"/>
          <w:szCs w:val="32"/>
        </w:rPr>
        <w:t>深入人心；七是强化科普宣传，推动科技为民服务；八是</w:t>
      </w:r>
      <w:r>
        <w:rPr>
          <w:rFonts w:ascii="仿宋" w:eastAsia="仿宋" w:hAnsi="仿宋" w:cs="仿宋" w:hint="eastAsia"/>
          <w:bCs/>
          <w:sz w:val="32"/>
          <w:szCs w:val="32"/>
        </w:rPr>
        <w:t>举办手机摄影基本技能培训班</w:t>
      </w:r>
      <w:r>
        <w:rPr>
          <w:rFonts w:ascii="仿宋" w:eastAsia="仿宋" w:hAnsi="仿宋" w:cs="仿宋" w:hint="eastAsia"/>
          <w:bCs/>
          <w:sz w:val="32"/>
          <w:szCs w:val="32"/>
        </w:rPr>
        <w:t>；九是</w:t>
      </w:r>
      <w:r>
        <w:rPr>
          <w:rFonts w:ascii="仿宋" w:eastAsia="仿宋" w:hAnsi="仿宋" w:cs="仿宋" w:hint="eastAsia"/>
          <w:bCs/>
          <w:sz w:val="32"/>
          <w:szCs w:val="32"/>
        </w:rPr>
        <w:t>弘扬尊老敬贤传统，</w:t>
      </w:r>
      <w:r>
        <w:rPr>
          <w:rFonts w:ascii="仿宋" w:eastAsia="仿宋" w:hAnsi="仿宋" w:cs="仿宋" w:hint="eastAsia"/>
          <w:bCs/>
          <w:sz w:val="32"/>
          <w:szCs w:val="32"/>
        </w:rPr>
        <w:t>关心关爱送温暖；十是</w:t>
      </w:r>
      <w:r>
        <w:rPr>
          <w:rFonts w:ascii="仿宋" w:eastAsia="仿宋" w:hAnsi="仿宋" w:cs="仿宋" w:hint="eastAsia"/>
          <w:bCs/>
          <w:sz w:val="32"/>
          <w:szCs w:val="32"/>
        </w:rPr>
        <w:t>加强</w:t>
      </w:r>
      <w:r>
        <w:rPr>
          <w:rFonts w:ascii="仿宋" w:eastAsia="仿宋" w:hAnsi="仿宋" w:cs="仿宋" w:hint="eastAsia"/>
          <w:bCs/>
          <w:sz w:val="32"/>
          <w:szCs w:val="32"/>
        </w:rPr>
        <w:t>自身</w:t>
      </w:r>
      <w:r>
        <w:rPr>
          <w:rFonts w:ascii="仿宋" w:eastAsia="仿宋" w:hAnsi="仿宋" w:cs="仿宋" w:hint="eastAsia"/>
          <w:bCs/>
          <w:sz w:val="32"/>
          <w:szCs w:val="32"/>
        </w:rPr>
        <w:t>组织建设，</w:t>
      </w:r>
      <w:r>
        <w:rPr>
          <w:rFonts w:ascii="仿宋" w:eastAsia="仿宋" w:hAnsi="仿宋" w:cs="仿宋" w:hint="eastAsia"/>
          <w:bCs/>
          <w:sz w:val="32"/>
          <w:szCs w:val="32"/>
        </w:rPr>
        <w:t>不断提升服务能力。</w:t>
      </w:r>
    </w:p>
    <w:p w:rsidR="005C371B" w:rsidRDefault="00990F80">
      <w:pPr>
        <w:spacing w:line="560" w:lineRule="exact"/>
        <w:rPr>
          <w:rFonts w:ascii="仿宋" w:eastAsia="仿宋" w:hAnsi="仿宋" w:cs="仿宋"/>
          <w:sz w:val="32"/>
          <w:szCs w:val="32"/>
        </w:rPr>
      </w:pPr>
      <w:r>
        <w:rPr>
          <w:rFonts w:ascii="仿宋" w:eastAsia="仿宋" w:hAnsi="仿宋" w:cs="仿宋" w:hint="eastAsia"/>
          <w:sz w:val="32"/>
          <w:szCs w:val="32"/>
        </w:rPr>
        <w:t xml:space="preserve">　　会议对</w:t>
      </w:r>
      <w:r>
        <w:rPr>
          <w:rFonts w:ascii="仿宋" w:eastAsia="仿宋" w:hAnsi="仿宋" w:cs="仿宋" w:hint="eastAsia"/>
          <w:sz w:val="32"/>
          <w:szCs w:val="32"/>
        </w:rPr>
        <w:t>2026</w:t>
      </w:r>
      <w:r>
        <w:rPr>
          <w:rFonts w:ascii="仿宋" w:eastAsia="仿宋" w:hAnsi="仿宋" w:cs="仿宋" w:hint="eastAsia"/>
          <w:sz w:val="32"/>
          <w:szCs w:val="32"/>
        </w:rPr>
        <w:t>年工作进行了部署，提出：一要坚持政治引领，准确把握“十五五”发展方向；二要聚焦中心大局，深入调查研究，积极建言献策，为党和政府科学决策服务；三要积极开展科普活动，为提升全民科学素质服务；四要助力乡村振兴和企业技术创新；五要发挥老教育工作者优势，助力城乡教育振兴；六要发挥老科技工作者专业优势</w:t>
      </w:r>
      <w:r>
        <w:rPr>
          <w:rFonts w:ascii="仿宋" w:eastAsia="仿宋" w:hAnsi="仿宋" w:cs="仿宋" w:hint="eastAsia"/>
          <w:sz w:val="32"/>
          <w:szCs w:val="32"/>
        </w:rPr>
        <w:t>,</w:t>
      </w:r>
      <w:r>
        <w:rPr>
          <w:rFonts w:ascii="仿宋" w:eastAsia="仿宋" w:hAnsi="仿宋" w:cs="仿宋" w:hint="eastAsia"/>
          <w:sz w:val="32"/>
          <w:szCs w:val="32"/>
        </w:rPr>
        <w:t>为科技创新服务；七要加强组织建设，竭诚为老科技工作者服务；八要开展尊老敬老慰问走访活动。发挥老科技工作者优势特长，奋力开创新时代老科协工作新局面，为“十五五”开好局、起好步贡献“银发力量”。</w:t>
      </w:r>
    </w:p>
    <w:p w:rsidR="005C371B" w:rsidRDefault="00990F8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市老科协</w:t>
      </w:r>
      <w:bookmarkStart w:id="10" w:name="OLE_LINK28"/>
      <w:bookmarkStart w:id="11" w:name="OLE_LINK29"/>
      <w:r>
        <w:rPr>
          <w:rFonts w:ascii="仿宋" w:eastAsia="仿宋" w:hAnsi="仿宋" w:cs="仿宋" w:hint="eastAsia"/>
          <w:sz w:val="32"/>
          <w:szCs w:val="32"/>
        </w:rPr>
        <w:t>周</w:t>
      </w:r>
      <w:r>
        <w:rPr>
          <w:rFonts w:ascii="仿宋" w:eastAsia="仿宋" w:hAnsi="仿宋" w:cs="仿宋" w:hint="eastAsia"/>
          <w:sz w:val="32"/>
          <w:szCs w:val="32"/>
        </w:rPr>
        <w:t>国全</w:t>
      </w:r>
      <w:bookmarkEnd w:id="10"/>
      <w:bookmarkEnd w:id="11"/>
      <w:r>
        <w:rPr>
          <w:rFonts w:ascii="仿宋" w:eastAsia="仿宋" w:hAnsi="仿宋" w:cs="仿宋" w:hint="eastAsia"/>
          <w:sz w:val="32"/>
          <w:szCs w:val="32"/>
        </w:rPr>
        <w:t>会长</w:t>
      </w:r>
      <w:r>
        <w:rPr>
          <w:rFonts w:ascii="仿宋" w:eastAsia="仿宋" w:hAnsi="仿宋" w:cs="仿宋" w:hint="eastAsia"/>
          <w:sz w:val="32"/>
          <w:szCs w:val="32"/>
        </w:rPr>
        <w:t>在会上的</w:t>
      </w:r>
      <w:r>
        <w:rPr>
          <w:rFonts w:ascii="仿宋" w:eastAsia="仿宋" w:hAnsi="仿宋" w:cs="仿宋" w:hint="eastAsia"/>
          <w:sz w:val="32"/>
          <w:szCs w:val="32"/>
        </w:rPr>
        <w:t>讲话</w:t>
      </w:r>
      <w:r>
        <w:rPr>
          <w:rFonts w:ascii="仿宋" w:eastAsia="仿宋" w:hAnsi="仿宋" w:cs="仿宋" w:hint="eastAsia"/>
          <w:sz w:val="32"/>
          <w:szCs w:val="32"/>
        </w:rPr>
        <w:t>，</w:t>
      </w:r>
      <w:r>
        <w:rPr>
          <w:rFonts w:ascii="仿宋" w:eastAsia="仿宋" w:hAnsi="仿宋" w:cs="仿宋" w:hint="eastAsia"/>
          <w:sz w:val="32"/>
          <w:szCs w:val="32"/>
        </w:rPr>
        <w:t>充分肯定了市老科协</w:t>
      </w:r>
      <w:r>
        <w:rPr>
          <w:rFonts w:ascii="仿宋" w:eastAsia="仿宋" w:hAnsi="仿宋" w:cs="仿宋" w:hint="eastAsia"/>
          <w:sz w:val="32"/>
          <w:szCs w:val="32"/>
        </w:rPr>
        <w:t>202</w:t>
      </w:r>
      <w:r>
        <w:rPr>
          <w:rFonts w:ascii="仿宋" w:eastAsia="仿宋" w:hAnsi="仿宋" w:cs="仿宋" w:hint="eastAsia"/>
          <w:sz w:val="32"/>
          <w:szCs w:val="32"/>
        </w:rPr>
        <w:t>5</w:t>
      </w:r>
      <w:r>
        <w:rPr>
          <w:rFonts w:ascii="仿宋" w:eastAsia="仿宋" w:hAnsi="仿宋" w:cs="仿宋" w:hint="eastAsia"/>
          <w:sz w:val="32"/>
          <w:szCs w:val="32"/>
        </w:rPr>
        <w:t>年工作</w:t>
      </w:r>
      <w:r>
        <w:rPr>
          <w:rFonts w:ascii="仿宋" w:eastAsia="仿宋" w:hAnsi="仿宋" w:cs="仿宋" w:hint="eastAsia"/>
          <w:sz w:val="32"/>
          <w:szCs w:val="32"/>
        </w:rPr>
        <w:t>取得的成绩。他</w:t>
      </w:r>
      <w:r>
        <w:rPr>
          <w:rFonts w:ascii="仿宋" w:eastAsia="仿宋" w:hAnsi="仿宋" w:cs="仿宋" w:hint="eastAsia"/>
          <w:sz w:val="32"/>
          <w:szCs w:val="32"/>
        </w:rPr>
        <w:t>强调：</w:t>
      </w:r>
      <w:r>
        <w:rPr>
          <w:rFonts w:ascii="仿宋" w:eastAsia="仿宋" w:hAnsi="仿宋" w:cs="仿宋" w:hint="eastAsia"/>
          <w:sz w:val="32"/>
          <w:szCs w:val="32"/>
        </w:rPr>
        <w:t>市</w:t>
      </w:r>
      <w:r>
        <w:rPr>
          <w:rFonts w:ascii="仿宋" w:eastAsia="仿宋" w:hAnsi="仿宋" w:cs="仿宋" w:hint="eastAsia"/>
          <w:sz w:val="32"/>
          <w:szCs w:val="32"/>
        </w:rPr>
        <w:t>老科协</w:t>
      </w:r>
      <w:r>
        <w:rPr>
          <w:rFonts w:ascii="仿宋" w:eastAsia="仿宋" w:hAnsi="仿宋" w:cs="仿宋" w:hint="eastAsia"/>
          <w:sz w:val="32"/>
          <w:szCs w:val="32"/>
        </w:rPr>
        <w:t>要</w:t>
      </w:r>
      <w:r>
        <w:rPr>
          <w:rFonts w:ascii="仿宋" w:eastAsia="仿宋" w:hAnsi="仿宋" w:cs="仿宋" w:hint="eastAsia"/>
          <w:bCs/>
          <w:sz w:val="32"/>
          <w:szCs w:val="32"/>
        </w:rPr>
        <w:t>认真学习习近平总书记对老科协工作的重要指示精神和给“银龄行动”老年志愿者回信精神</w:t>
      </w:r>
      <w:r>
        <w:rPr>
          <w:rFonts w:ascii="仿宋" w:eastAsia="仿宋" w:hAnsi="仿宋" w:cs="仿宋" w:hint="eastAsia"/>
          <w:bCs/>
          <w:sz w:val="32"/>
          <w:szCs w:val="32"/>
        </w:rPr>
        <w:t>，</w:t>
      </w:r>
      <w:r>
        <w:rPr>
          <w:rFonts w:ascii="仿宋" w:eastAsia="仿宋" w:hAnsi="仿宋" w:cs="仿宋" w:hint="eastAsia"/>
          <w:sz w:val="32"/>
          <w:szCs w:val="32"/>
        </w:rPr>
        <w:t>要</w:t>
      </w:r>
      <w:r>
        <w:rPr>
          <w:rFonts w:ascii="仿宋" w:eastAsia="仿宋" w:hAnsi="仿宋" w:cs="仿宋" w:hint="eastAsia"/>
          <w:sz w:val="32"/>
          <w:szCs w:val="32"/>
        </w:rPr>
        <w:t>贯彻落实好上级老科协有关会议精神，</w:t>
      </w:r>
      <w:r>
        <w:rPr>
          <w:rFonts w:ascii="仿宋" w:eastAsia="仿宋" w:hAnsi="仿宋" w:cs="仿宋" w:hint="eastAsia"/>
          <w:sz w:val="32"/>
          <w:szCs w:val="32"/>
        </w:rPr>
        <w:t>结合</w:t>
      </w:r>
      <w:r>
        <w:rPr>
          <w:rFonts w:ascii="仿宋" w:eastAsia="仿宋" w:hAnsi="仿宋" w:cs="仿宋" w:hint="eastAsia"/>
          <w:sz w:val="32"/>
          <w:szCs w:val="32"/>
        </w:rPr>
        <w:lastRenderedPageBreak/>
        <w:t>我市工作实际，进一步增强做好新时代老科协工作的使命感和责任感，发挥老科技工作者队伍优势，真正把</w:t>
      </w:r>
      <w:r>
        <w:rPr>
          <w:rFonts w:ascii="仿宋" w:eastAsia="仿宋" w:hAnsi="仿宋" w:cs="仿宋" w:hint="eastAsia"/>
          <w:sz w:val="32"/>
          <w:szCs w:val="32"/>
        </w:rPr>
        <w:t>老科协</w:t>
      </w:r>
      <w:r>
        <w:rPr>
          <w:rFonts w:ascii="仿宋" w:eastAsia="仿宋" w:hAnsi="仿宋" w:cs="仿宋" w:hint="eastAsia"/>
          <w:sz w:val="32"/>
          <w:szCs w:val="32"/>
        </w:rPr>
        <w:t>建成具有强大正能量、鲜明先进性、广泛群众性的老科技工作者之家。</w:t>
      </w:r>
      <w:r>
        <w:rPr>
          <w:rFonts w:ascii="仿宋" w:eastAsia="仿宋" w:hAnsi="仿宋" w:cs="仿宋" w:hint="eastAsia"/>
          <w:sz w:val="32"/>
          <w:szCs w:val="32"/>
        </w:rPr>
        <w:t>一要坚持党的全面领导，加强思想政治引领。二要履行好桥梁纽带职责。三要加强自身建设，提升服务能力。四</w:t>
      </w:r>
      <w:r>
        <w:rPr>
          <w:rFonts w:ascii="仿宋" w:eastAsia="仿宋" w:hAnsi="仿宋" w:cs="仿宋" w:hint="eastAsia"/>
          <w:sz w:val="32"/>
          <w:szCs w:val="32"/>
        </w:rPr>
        <w:t>要强化支持保障，创造良好发展环境</w:t>
      </w:r>
      <w:r>
        <w:rPr>
          <w:rFonts w:ascii="仿宋" w:eastAsia="仿宋" w:hAnsi="仿宋" w:cs="仿宋" w:hint="eastAsia"/>
          <w:sz w:val="32"/>
          <w:szCs w:val="32"/>
        </w:rPr>
        <w:t>。</w:t>
      </w:r>
      <w:r>
        <w:rPr>
          <w:rFonts w:ascii="仿宋" w:eastAsia="仿宋" w:hAnsi="仿宋" w:cs="仿宋" w:hint="eastAsia"/>
          <w:sz w:val="32"/>
          <w:szCs w:val="32"/>
        </w:rPr>
        <w:t>五</w:t>
      </w:r>
      <w:r>
        <w:rPr>
          <w:rFonts w:ascii="仿宋" w:eastAsia="仿宋" w:hAnsi="仿宋" w:cs="仿宋" w:hint="eastAsia"/>
          <w:sz w:val="32"/>
          <w:szCs w:val="32"/>
        </w:rPr>
        <w:t>要积极推动老科协工作与时俱进。</w:t>
      </w:r>
    </w:p>
    <w:p w:rsidR="005C371B" w:rsidRDefault="00990F8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会议要求各县区老科协、各分会要结合各</w:t>
      </w:r>
      <w:r>
        <w:rPr>
          <w:rFonts w:ascii="仿宋" w:eastAsia="仿宋" w:hAnsi="仿宋" w:cs="仿宋" w:hint="eastAsia"/>
          <w:sz w:val="32"/>
          <w:szCs w:val="32"/>
        </w:rPr>
        <w:t>自</w:t>
      </w:r>
      <w:r>
        <w:rPr>
          <w:rFonts w:ascii="仿宋" w:eastAsia="仿宋" w:hAnsi="仿宋" w:cs="仿宋" w:hint="eastAsia"/>
          <w:sz w:val="32"/>
          <w:szCs w:val="32"/>
        </w:rPr>
        <w:t>的实际，贯彻好这次会议精神，充分发挥各级老科协组织的主动性、积极性、创造性和担当精神，团结引领广大老科技工作者不断开创贺州老科协工作新局面。</w:t>
      </w:r>
    </w:p>
    <w:p w:rsidR="005C371B" w:rsidRDefault="00990F80">
      <w:pPr>
        <w:spacing w:line="560" w:lineRule="exact"/>
        <w:ind w:firstLineChars="200" w:firstLine="640"/>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59264" behindDoc="0" locked="0" layoutInCell="1" allowOverlap="1">
            <wp:simplePos x="0" y="0"/>
            <wp:positionH relativeFrom="column">
              <wp:posOffset>-68580</wp:posOffset>
            </wp:positionH>
            <wp:positionV relativeFrom="paragraph">
              <wp:posOffset>1363980</wp:posOffset>
            </wp:positionV>
            <wp:extent cx="5509260" cy="2545080"/>
            <wp:effectExtent l="0" t="0" r="7620" b="0"/>
            <wp:wrapTopAndBottom/>
            <wp:docPr id="7" name="图片 7" descr="c1cb3643e8a8976cbe5676d6133d8a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1cb3643e8a8976cbe5676d6133d8a1f"/>
                    <pic:cNvPicPr>
                      <a:picLocks noChangeAspect="1"/>
                    </pic:cNvPicPr>
                  </pic:nvPicPr>
                  <pic:blipFill>
                    <a:blip r:embed="rId10"/>
                    <a:stretch>
                      <a:fillRect/>
                    </a:stretch>
                  </pic:blipFill>
                  <pic:spPr>
                    <a:xfrm>
                      <a:off x="0" y="0"/>
                      <a:ext cx="5509260" cy="2545080"/>
                    </a:xfrm>
                    <a:prstGeom prst="rect">
                      <a:avLst/>
                    </a:prstGeom>
                  </pic:spPr>
                </pic:pic>
              </a:graphicData>
            </a:graphic>
          </wp:anchor>
        </w:drawing>
      </w:r>
      <w:r>
        <w:rPr>
          <w:rFonts w:ascii="仿宋" w:eastAsia="仿宋" w:hAnsi="仿宋" w:cs="仿宋" w:hint="eastAsia"/>
          <w:sz w:val="32"/>
          <w:szCs w:val="32"/>
        </w:rPr>
        <w:t>18</w:t>
      </w:r>
      <w:r>
        <w:rPr>
          <w:rFonts w:ascii="仿宋" w:eastAsia="仿宋" w:hAnsi="仿宋" w:cs="仿宋" w:hint="eastAsia"/>
          <w:sz w:val="32"/>
          <w:szCs w:val="32"/>
        </w:rPr>
        <w:t>日下午，</w:t>
      </w:r>
      <w:r>
        <w:rPr>
          <w:rFonts w:ascii="仿宋" w:eastAsia="仿宋" w:hAnsi="仿宋" w:cs="仿宋" w:hint="eastAsia"/>
          <w:sz w:val="32"/>
          <w:szCs w:val="32"/>
        </w:rPr>
        <w:t>全体与会代表乘车前往平桂区</w:t>
      </w:r>
      <w:r>
        <w:rPr>
          <w:rFonts w:ascii="仿宋" w:eastAsia="仿宋" w:hAnsi="仿宋" w:cs="仿宋" w:hint="eastAsia"/>
          <w:sz w:val="32"/>
          <w:szCs w:val="32"/>
        </w:rPr>
        <w:t>茗扬天下</w:t>
      </w:r>
      <w:r>
        <w:rPr>
          <w:rFonts w:ascii="仿宋" w:eastAsia="仿宋" w:hAnsi="仿宋" w:cs="仿宋" w:hint="eastAsia"/>
          <w:sz w:val="32"/>
          <w:szCs w:val="32"/>
        </w:rPr>
        <w:t>茶产</w:t>
      </w:r>
      <w:r>
        <w:rPr>
          <w:rFonts w:ascii="仿宋" w:eastAsia="仿宋" w:hAnsi="仿宋" w:cs="仿宋" w:hint="eastAsia"/>
          <w:sz w:val="32"/>
          <w:szCs w:val="32"/>
        </w:rPr>
        <w:t>业示范区、</w:t>
      </w:r>
      <w:r>
        <w:rPr>
          <w:rFonts w:ascii="仿宋" w:eastAsia="仿宋" w:hAnsi="仿宋" w:cs="仿宋" w:hint="eastAsia"/>
          <w:sz w:val="32"/>
          <w:szCs w:val="32"/>
        </w:rPr>
        <w:t>牧川自然露营</w:t>
      </w:r>
      <w:r>
        <w:rPr>
          <w:rFonts w:ascii="仿宋" w:eastAsia="仿宋" w:hAnsi="仿宋" w:cs="仿宋" w:hint="eastAsia"/>
          <w:sz w:val="32"/>
          <w:szCs w:val="32"/>
        </w:rPr>
        <w:t>地、</w:t>
      </w:r>
      <w:r>
        <w:rPr>
          <w:rFonts w:ascii="仿宋" w:eastAsia="仿宋" w:hAnsi="仿宋" w:cs="仿宋" w:hint="eastAsia"/>
          <w:sz w:val="32"/>
          <w:szCs w:val="32"/>
        </w:rPr>
        <w:t>广西中安军创国防拓展训练基地</w:t>
      </w:r>
      <w:r>
        <w:rPr>
          <w:rFonts w:ascii="仿宋" w:eastAsia="仿宋" w:hAnsi="仿宋" w:cs="仿宋" w:hint="eastAsia"/>
          <w:sz w:val="32"/>
          <w:szCs w:val="32"/>
        </w:rPr>
        <w:t>参观</w:t>
      </w:r>
      <w:r>
        <w:rPr>
          <w:rFonts w:ascii="仿宋" w:eastAsia="仿宋" w:hAnsi="仿宋" w:cs="仿宋" w:hint="eastAsia"/>
          <w:sz w:val="32"/>
          <w:szCs w:val="32"/>
        </w:rPr>
        <w:t>调研</w:t>
      </w:r>
      <w:r>
        <w:rPr>
          <w:rFonts w:ascii="仿宋" w:eastAsia="仿宋" w:hAnsi="仿宋" w:cs="仿宋" w:hint="eastAsia"/>
          <w:sz w:val="32"/>
          <w:szCs w:val="32"/>
        </w:rPr>
        <w:t>。</w:t>
      </w:r>
    </w:p>
    <w:p w:rsidR="005C371B" w:rsidRDefault="005C371B">
      <w:pPr>
        <w:spacing w:line="600" w:lineRule="exact"/>
        <w:ind w:firstLineChars="200" w:firstLine="640"/>
        <w:rPr>
          <w:rFonts w:ascii="仿宋" w:eastAsia="仿宋" w:hAnsi="仿宋" w:cs="仿宋"/>
          <w:sz w:val="32"/>
          <w:szCs w:val="32"/>
        </w:rPr>
      </w:pPr>
    </w:p>
    <w:p w:rsidR="005C371B" w:rsidRDefault="005C371B">
      <w:pPr>
        <w:spacing w:line="600" w:lineRule="exact"/>
        <w:ind w:firstLineChars="1700" w:firstLine="5440"/>
        <w:rPr>
          <w:rFonts w:ascii="仿宋" w:eastAsia="仿宋" w:hAnsi="仿宋" w:cs="仿宋"/>
          <w:sz w:val="32"/>
          <w:szCs w:val="32"/>
        </w:rPr>
      </w:pPr>
    </w:p>
    <w:p w:rsidR="005C371B" w:rsidRDefault="005C371B">
      <w:pPr>
        <w:snapToGrid/>
        <w:spacing w:line="440" w:lineRule="exact"/>
        <w:jc w:val="both"/>
        <w:rPr>
          <w:rFonts w:ascii="仿宋" w:eastAsia="仿宋" w:hAnsi="仿宋" w:cs="仿宋"/>
          <w:sz w:val="32"/>
          <w:szCs w:val="32"/>
        </w:rPr>
      </w:pPr>
    </w:p>
    <w:p w:rsidR="005C371B" w:rsidRDefault="00990F80">
      <w:pPr>
        <w:spacing w:line="600" w:lineRule="exact"/>
        <w:jc w:val="center"/>
        <w:rPr>
          <w:rFonts w:ascii="仿宋" w:eastAsia="仿宋" w:hAnsi="仿宋" w:cs="仿宋"/>
          <w:sz w:val="32"/>
          <w:szCs w:val="32"/>
        </w:rPr>
      </w:pPr>
      <w:r>
        <w:rPr>
          <w:rFonts w:ascii="仿宋" w:eastAsia="仿宋" w:hAnsi="仿宋" w:cs="仿宋" w:hint="eastAsia"/>
          <w:noProof/>
          <w:sz w:val="32"/>
          <w:szCs w:val="32"/>
        </w:rPr>
        <w:lastRenderedPageBreak/>
        <w:drawing>
          <wp:anchor distT="0" distB="0" distL="114300" distR="114300" simplePos="0" relativeHeight="251661312" behindDoc="0" locked="0" layoutInCell="1" allowOverlap="1">
            <wp:simplePos x="0" y="0"/>
            <wp:positionH relativeFrom="column">
              <wp:posOffset>-114300</wp:posOffset>
            </wp:positionH>
            <wp:positionV relativeFrom="page">
              <wp:posOffset>3376295</wp:posOffset>
            </wp:positionV>
            <wp:extent cx="5537200" cy="2675890"/>
            <wp:effectExtent l="0" t="0" r="0" b="0"/>
            <wp:wrapTopAndBottom/>
            <wp:docPr id="9" name="图片 9" descr="2d3e504ba95c98d79da2a311e845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d3e504ba95c98d79da2a311e8453109"/>
                    <pic:cNvPicPr>
                      <a:picLocks noChangeAspect="1"/>
                    </pic:cNvPicPr>
                  </pic:nvPicPr>
                  <pic:blipFill>
                    <a:blip r:embed="rId11"/>
                    <a:srcRect r="-786" b="8550"/>
                    <a:stretch>
                      <a:fillRect/>
                    </a:stretch>
                  </pic:blipFill>
                  <pic:spPr>
                    <a:xfrm>
                      <a:off x="0" y="0"/>
                      <a:ext cx="5537200" cy="2675890"/>
                    </a:xfrm>
                    <a:prstGeom prst="rect">
                      <a:avLst/>
                    </a:prstGeom>
                  </pic:spPr>
                </pic:pic>
              </a:graphicData>
            </a:graphic>
          </wp:anchor>
        </w:drawing>
      </w:r>
      <w:r>
        <w:rPr>
          <w:rFonts w:ascii="仿宋" w:eastAsia="仿宋" w:hAnsi="仿宋" w:cs="仿宋" w:hint="eastAsia"/>
          <w:noProof/>
          <w:sz w:val="32"/>
          <w:szCs w:val="32"/>
        </w:rPr>
        <w:drawing>
          <wp:anchor distT="0" distB="0" distL="114300" distR="114300" simplePos="0" relativeHeight="251660288" behindDoc="0" locked="0" layoutInCell="1" allowOverlap="1">
            <wp:simplePos x="0" y="0"/>
            <wp:positionH relativeFrom="column">
              <wp:posOffset>-76200</wp:posOffset>
            </wp:positionH>
            <wp:positionV relativeFrom="page">
              <wp:posOffset>901700</wp:posOffset>
            </wp:positionV>
            <wp:extent cx="5506085" cy="2372995"/>
            <wp:effectExtent l="0" t="0" r="10795" b="4445"/>
            <wp:wrapTopAndBottom/>
            <wp:docPr id="8" name="图片 8" descr="7df63d5b2951d6fc6322c3d39caa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df63d5b2951d6fc6322c3d39caa5662"/>
                    <pic:cNvPicPr>
                      <a:picLocks noChangeAspect="1"/>
                    </pic:cNvPicPr>
                  </pic:nvPicPr>
                  <pic:blipFill>
                    <a:blip r:embed="rId12"/>
                    <a:stretch>
                      <a:fillRect/>
                    </a:stretch>
                  </pic:blipFill>
                  <pic:spPr>
                    <a:xfrm>
                      <a:off x="0" y="0"/>
                      <a:ext cx="5506085" cy="2372995"/>
                    </a:xfrm>
                    <a:prstGeom prst="rect">
                      <a:avLst/>
                    </a:prstGeom>
                  </pic:spPr>
                </pic:pic>
              </a:graphicData>
            </a:graphic>
          </wp:anchor>
        </w:drawing>
      </w:r>
      <w:r>
        <w:rPr>
          <w:rFonts w:ascii="仿宋" w:eastAsia="仿宋" w:hAnsi="仿宋" w:cs="仿宋" w:hint="eastAsia"/>
          <w:sz w:val="32"/>
          <w:szCs w:val="32"/>
        </w:rPr>
        <w:t>贺州市老科协四届</w:t>
      </w:r>
      <w:r>
        <w:rPr>
          <w:rFonts w:ascii="仿宋" w:eastAsia="仿宋" w:hAnsi="仿宋" w:cs="仿宋" w:hint="eastAsia"/>
          <w:sz w:val="32"/>
          <w:szCs w:val="32"/>
        </w:rPr>
        <w:t>三</w:t>
      </w:r>
      <w:r>
        <w:rPr>
          <w:rFonts w:ascii="仿宋" w:eastAsia="仿宋" w:hAnsi="仿宋" w:cs="仿宋" w:hint="eastAsia"/>
          <w:sz w:val="32"/>
          <w:szCs w:val="32"/>
        </w:rPr>
        <w:t>次理事会会议在贺州召开</w:t>
      </w:r>
    </w:p>
    <w:p w:rsidR="005C371B" w:rsidRDefault="00990F80">
      <w:pPr>
        <w:spacing w:line="600" w:lineRule="exact"/>
        <w:jc w:val="center"/>
        <w:rPr>
          <w:rFonts w:ascii="仿宋" w:eastAsia="仿宋" w:hAnsi="仿宋" w:cs="仿宋"/>
          <w:sz w:val="32"/>
          <w:szCs w:val="32"/>
        </w:rPr>
      </w:pPr>
      <w:bookmarkStart w:id="12" w:name="_GoBack"/>
      <w:r>
        <w:rPr>
          <w:rFonts w:ascii="仿宋" w:eastAsia="仿宋" w:hAnsi="仿宋" w:cs="仿宋" w:hint="eastAsia"/>
          <w:noProof/>
          <w:sz w:val="32"/>
          <w:szCs w:val="32"/>
        </w:rPr>
        <w:drawing>
          <wp:anchor distT="0" distB="0" distL="114300" distR="114300" simplePos="0" relativeHeight="251662336" behindDoc="0" locked="0" layoutInCell="1" allowOverlap="1">
            <wp:simplePos x="0" y="0"/>
            <wp:positionH relativeFrom="column">
              <wp:posOffset>-83820</wp:posOffset>
            </wp:positionH>
            <wp:positionV relativeFrom="paragraph">
              <wp:posOffset>1905</wp:posOffset>
            </wp:positionV>
            <wp:extent cx="5415280" cy="2502535"/>
            <wp:effectExtent l="0" t="0" r="0" b="0"/>
            <wp:wrapTopAndBottom/>
            <wp:docPr id="10" name="图片 10" descr="11a9e30229188f66e0198b82b12a2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a9e30229188f66e0198b82b12a2a15"/>
                    <pic:cNvPicPr>
                      <a:picLocks noChangeAspect="1"/>
                    </pic:cNvPicPr>
                  </pic:nvPicPr>
                  <pic:blipFill>
                    <a:blip r:embed="rId13"/>
                    <a:srcRect t="11953" r="745"/>
                    <a:stretch>
                      <a:fillRect/>
                    </a:stretch>
                  </pic:blipFill>
                  <pic:spPr>
                    <a:xfrm>
                      <a:off x="0" y="0"/>
                      <a:ext cx="5415280" cy="2502535"/>
                    </a:xfrm>
                    <a:prstGeom prst="rect">
                      <a:avLst/>
                    </a:prstGeom>
                  </pic:spPr>
                </pic:pic>
              </a:graphicData>
            </a:graphic>
          </wp:anchor>
        </w:drawing>
      </w:r>
      <w:bookmarkEnd w:id="12"/>
      <w:r>
        <w:rPr>
          <w:rFonts w:ascii="仿宋" w:eastAsia="仿宋" w:hAnsi="仿宋" w:cs="仿宋" w:hint="eastAsia"/>
          <w:sz w:val="32"/>
          <w:szCs w:val="32"/>
        </w:rPr>
        <w:t>在</w:t>
      </w:r>
      <w:r>
        <w:rPr>
          <w:rFonts w:ascii="仿宋" w:eastAsia="仿宋" w:hAnsi="仿宋" w:cs="仿宋" w:hint="eastAsia"/>
          <w:sz w:val="32"/>
          <w:szCs w:val="32"/>
        </w:rPr>
        <w:t>平桂区</w:t>
      </w:r>
      <w:r>
        <w:rPr>
          <w:rFonts w:ascii="仿宋" w:eastAsia="仿宋" w:hAnsi="仿宋" w:cs="仿宋" w:hint="eastAsia"/>
          <w:sz w:val="32"/>
          <w:szCs w:val="32"/>
        </w:rPr>
        <w:t>茗扬天下</w:t>
      </w:r>
      <w:r>
        <w:rPr>
          <w:rFonts w:ascii="仿宋" w:eastAsia="仿宋" w:hAnsi="仿宋" w:cs="仿宋" w:hint="eastAsia"/>
          <w:sz w:val="32"/>
          <w:szCs w:val="32"/>
        </w:rPr>
        <w:t>茶产</w:t>
      </w:r>
      <w:r>
        <w:rPr>
          <w:rFonts w:ascii="仿宋" w:eastAsia="仿宋" w:hAnsi="仿宋" w:cs="仿宋" w:hint="eastAsia"/>
          <w:sz w:val="32"/>
          <w:szCs w:val="32"/>
        </w:rPr>
        <w:t>业示范区调研</w:t>
      </w:r>
    </w:p>
    <w:p w:rsidR="005C371B" w:rsidRDefault="00990F80">
      <w:pPr>
        <w:spacing w:line="560" w:lineRule="exact"/>
        <w:ind w:firstLineChars="200" w:firstLine="640"/>
        <w:jc w:val="center"/>
        <w:rPr>
          <w:rFonts w:ascii="仿宋" w:eastAsia="仿宋" w:hAnsi="仿宋" w:cs="仿宋"/>
          <w:sz w:val="32"/>
          <w:szCs w:val="32"/>
        </w:rPr>
      </w:pPr>
      <w:r>
        <w:rPr>
          <w:rFonts w:ascii="仿宋" w:eastAsia="仿宋" w:hAnsi="仿宋" w:cs="仿宋" w:hint="eastAsia"/>
          <w:noProof/>
          <w:sz w:val="32"/>
          <w:szCs w:val="32"/>
        </w:rPr>
        <w:lastRenderedPageBreak/>
        <w:drawing>
          <wp:anchor distT="0" distB="0" distL="114300" distR="114300" simplePos="0" relativeHeight="251663360" behindDoc="0" locked="0" layoutInCell="1" allowOverlap="1">
            <wp:simplePos x="0" y="0"/>
            <wp:positionH relativeFrom="column">
              <wp:posOffset>50165</wp:posOffset>
            </wp:positionH>
            <wp:positionV relativeFrom="paragraph">
              <wp:posOffset>221615</wp:posOffset>
            </wp:positionV>
            <wp:extent cx="5478780" cy="2621280"/>
            <wp:effectExtent l="0" t="0" r="7620" b="0"/>
            <wp:wrapTopAndBottom/>
            <wp:docPr id="11" name="图片 11" descr="a73137ec432e6b24a6bb270cdbbb04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73137ec432e6b24a6bb270cdbbb044f"/>
                    <pic:cNvPicPr>
                      <a:picLocks noChangeAspect="1"/>
                    </pic:cNvPicPr>
                  </pic:nvPicPr>
                  <pic:blipFill>
                    <a:blip r:embed="rId14"/>
                    <a:stretch>
                      <a:fillRect/>
                    </a:stretch>
                  </pic:blipFill>
                  <pic:spPr>
                    <a:xfrm>
                      <a:off x="0" y="0"/>
                      <a:ext cx="5478780" cy="2621280"/>
                    </a:xfrm>
                    <a:prstGeom prst="rect">
                      <a:avLst/>
                    </a:prstGeom>
                  </pic:spPr>
                </pic:pic>
              </a:graphicData>
            </a:graphic>
          </wp:anchor>
        </w:drawing>
      </w:r>
      <w:r>
        <w:rPr>
          <w:rFonts w:ascii="仿宋" w:eastAsia="仿宋" w:hAnsi="仿宋" w:cs="仿宋" w:hint="eastAsia"/>
          <w:sz w:val="32"/>
          <w:szCs w:val="32"/>
        </w:rPr>
        <w:t>在</w:t>
      </w:r>
      <w:r>
        <w:rPr>
          <w:rFonts w:ascii="仿宋" w:eastAsia="仿宋" w:hAnsi="仿宋" w:cs="仿宋" w:hint="eastAsia"/>
          <w:sz w:val="32"/>
          <w:szCs w:val="32"/>
        </w:rPr>
        <w:t>广西中安军创国防拓展训练基地</w:t>
      </w:r>
      <w:r>
        <w:rPr>
          <w:rFonts w:ascii="仿宋" w:eastAsia="仿宋" w:hAnsi="仿宋" w:cs="仿宋" w:hint="eastAsia"/>
          <w:sz w:val="32"/>
          <w:szCs w:val="32"/>
        </w:rPr>
        <w:t>参观</w:t>
      </w:r>
      <w:r>
        <w:rPr>
          <w:rFonts w:ascii="仿宋" w:eastAsia="仿宋" w:hAnsi="仿宋" w:cs="仿宋" w:hint="eastAsia"/>
          <w:sz w:val="32"/>
          <w:szCs w:val="32"/>
        </w:rPr>
        <w:t>调研</w:t>
      </w:r>
    </w:p>
    <w:p w:rsidR="005C371B" w:rsidRDefault="005C371B">
      <w:pPr>
        <w:spacing w:line="600" w:lineRule="exact"/>
        <w:ind w:firstLineChars="200" w:firstLine="640"/>
        <w:rPr>
          <w:rFonts w:ascii="仿宋" w:eastAsia="仿宋" w:hAnsi="仿宋" w:cs="仿宋"/>
          <w:sz w:val="32"/>
          <w:szCs w:val="32"/>
        </w:rPr>
      </w:pPr>
    </w:p>
    <w:p w:rsidR="005C371B" w:rsidRDefault="00990F80">
      <w:pPr>
        <w:spacing w:line="600" w:lineRule="exact"/>
        <w:ind w:leftChars="200" w:left="420" w:firstLineChars="1800" w:firstLine="5760"/>
        <w:rPr>
          <w:rFonts w:ascii="仿宋" w:eastAsia="仿宋" w:hAnsi="仿宋" w:cs="仿宋"/>
          <w:sz w:val="32"/>
          <w:szCs w:val="32"/>
        </w:rPr>
      </w:pPr>
      <w:r>
        <w:rPr>
          <w:rFonts w:ascii="仿宋" w:eastAsia="仿宋" w:hAnsi="仿宋" w:cs="仿宋" w:hint="eastAsia"/>
          <w:sz w:val="32"/>
          <w:szCs w:val="32"/>
        </w:rPr>
        <w:t>贺州市老科协</w:t>
      </w:r>
    </w:p>
    <w:p w:rsidR="005C371B" w:rsidRDefault="00A412E5">
      <w:pPr>
        <w:snapToGrid/>
        <w:spacing w:line="440" w:lineRule="exact"/>
        <w:jc w:val="center"/>
        <w:rPr>
          <w:rFonts w:ascii="仿宋" w:eastAsia="仿宋" w:hAnsi="仿宋" w:cs="仿宋"/>
          <w:sz w:val="32"/>
          <w:szCs w:val="32"/>
        </w:rPr>
      </w:pPr>
      <w:r>
        <w:rPr>
          <w:rFonts w:ascii="仿宋" w:eastAsia="仿宋" w:hAnsi="仿宋" w:cs="仿宋" w:hint="eastAsia"/>
          <w:sz w:val="32"/>
          <w:szCs w:val="32"/>
        </w:rPr>
        <w:t xml:space="preserve">                                   </w:t>
      </w:r>
      <w:r w:rsidR="00990F80">
        <w:rPr>
          <w:rFonts w:ascii="仿宋" w:eastAsia="仿宋" w:hAnsi="仿宋" w:cs="仿宋" w:hint="eastAsia"/>
          <w:sz w:val="32"/>
          <w:szCs w:val="32"/>
        </w:rPr>
        <w:t>202</w:t>
      </w:r>
      <w:r w:rsidR="00990F80">
        <w:rPr>
          <w:rFonts w:ascii="仿宋" w:eastAsia="仿宋" w:hAnsi="仿宋" w:cs="仿宋" w:hint="eastAsia"/>
          <w:sz w:val="32"/>
          <w:szCs w:val="32"/>
        </w:rPr>
        <w:t>6</w:t>
      </w:r>
      <w:r w:rsidR="00990F80">
        <w:rPr>
          <w:rFonts w:ascii="仿宋" w:eastAsia="仿宋" w:hAnsi="仿宋" w:cs="仿宋" w:hint="eastAsia"/>
          <w:sz w:val="32"/>
          <w:szCs w:val="32"/>
        </w:rPr>
        <w:t>年</w:t>
      </w:r>
      <w:r w:rsidR="00990F80">
        <w:rPr>
          <w:rFonts w:ascii="仿宋" w:eastAsia="仿宋" w:hAnsi="仿宋" w:cs="仿宋" w:hint="eastAsia"/>
          <w:sz w:val="32"/>
          <w:szCs w:val="32"/>
        </w:rPr>
        <w:t>3</w:t>
      </w:r>
      <w:r w:rsidR="00990F80">
        <w:rPr>
          <w:rFonts w:ascii="仿宋" w:eastAsia="仿宋" w:hAnsi="仿宋" w:cs="仿宋" w:hint="eastAsia"/>
          <w:sz w:val="32"/>
          <w:szCs w:val="32"/>
        </w:rPr>
        <w:t>月</w:t>
      </w:r>
      <w:r w:rsidR="00990F80">
        <w:rPr>
          <w:rFonts w:ascii="仿宋" w:eastAsia="仿宋" w:hAnsi="仿宋" w:cs="仿宋" w:hint="eastAsia"/>
          <w:sz w:val="32"/>
          <w:szCs w:val="32"/>
        </w:rPr>
        <w:t>19</w:t>
      </w:r>
      <w:r w:rsidR="00990F80">
        <w:rPr>
          <w:rFonts w:ascii="仿宋" w:eastAsia="仿宋" w:hAnsi="仿宋" w:cs="仿宋" w:hint="eastAsia"/>
          <w:sz w:val="32"/>
          <w:szCs w:val="32"/>
        </w:rPr>
        <w:t>日</w:t>
      </w:r>
    </w:p>
    <w:sectPr w:rsidR="005C371B" w:rsidSect="005C371B">
      <w:footerReference w:type="default" r:id="rId15"/>
      <w:pgSz w:w="11910" w:h="16840"/>
      <w:pgMar w:top="1315" w:right="1616" w:bottom="1310" w:left="1616" w:header="0" w:footer="119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0F80" w:rsidRDefault="00990F80">
      <w:r>
        <w:separator/>
      </w:r>
    </w:p>
  </w:endnote>
  <w:endnote w:type="continuationSeparator" w:id="1">
    <w:p w:rsidR="00990F80" w:rsidRDefault="00990F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71B" w:rsidRDefault="005C371B">
    <w:pPr>
      <w:spacing w:line="126" w:lineRule="exact"/>
      <w:ind w:firstLine="323"/>
      <w:rPr>
        <w:rFonts w:ascii="宋体" w:eastAsia="宋体" w:hAnsi="宋体" w:cs="宋体"/>
        <w:sz w:val="18"/>
        <w:szCs w:val="18"/>
      </w:rPr>
    </w:pPr>
    <w:r w:rsidRPr="005C371B">
      <w:rPr>
        <w:sz w:val="18"/>
      </w:rPr>
      <w:pict>
        <v:shapetype id="_x0000_t202" coordsize="21600,21600" o:spt="202" path="m,l,21600r21600,l21600,xe">
          <v:stroke joinstyle="miter"/>
          <v:path gradientshapeok="t" o:connecttype="rect"/>
        </v:shapetype>
        <v:shape id="_x0000_s1026"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filled="f" stroked="f" strokeweight=".5pt">
          <v:textbox style="mso-fit-shape-to-text:t" inset="0,0,0,0">
            <w:txbxContent>
              <w:p w:rsidR="005C371B" w:rsidRDefault="005C371B">
                <w:pPr>
                  <w:pStyle w:val="a3"/>
                </w:pPr>
                <w:r>
                  <w:fldChar w:fldCharType="begin"/>
                </w:r>
                <w:r w:rsidR="00990F80">
                  <w:instrText xml:space="preserve"> PAGE  \* MERGEFORMAT </w:instrText>
                </w:r>
                <w:r>
                  <w:fldChar w:fldCharType="separate"/>
                </w:r>
                <w:r w:rsidR="00A412E5">
                  <w:rPr>
                    <w:noProof/>
                  </w:rPr>
                  <w:t>4</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0F80" w:rsidRDefault="00990F80">
      <w:r>
        <w:separator/>
      </w:r>
    </w:p>
  </w:footnote>
  <w:footnote w:type="continuationSeparator" w:id="1">
    <w:p w:rsidR="00990F80" w:rsidRDefault="00990F8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420"/>
  <w:noPunctuationKerning/>
  <w:characterSpacingControl w:val="doNotCompress"/>
  <w:hdrShapeDefaults>
    <o:shapedefaults v:ext="edit" spidmax="4098" fillcolor="white">
      <v:fill color="white"/>
    </o:shapedefaults>
    <o:shapelayout v:ext="edit">
      <o:idmap v:ext="edit" data="1,3"/>
    </o:shapelayout>
  </w:hdrShapeDefaults>
  <w:footnotePr>
    <w:footnote w:id="0"/>
    <w:footnote w:id="1"/>
  </w:footnotePr>
  <w:endnotePr>
    <w:endnote w:id="0"/>
    <w:endnote w:id="1"/>
  </w:endnotePr>
  <w:compat>
    <w:spaceForUL/>
    <w:ulTrailSpace/>
    <w:doNotExpandShiftReturn/>
    <w:doNotWrapTextWithPunct/>
    <w:doNotUseEastAsianBreakRules/>
    <w:useFELayout/>
  </w:compat>
  <w:docVars>
    <w:docVar w:name="commondata" w:val="eyJoZGlkIjoiY2M1NTdhMmI2MDFhMjQ4YWNjYjZlNTFjZWY4YzY1NGUifQ=="/>
  </w:docVars>
  <w:rsids>
    <w:rsidRoot w:val="005C371B"/>
    <w:rsid w:val="005C371B"/>
    <w:rsid w:val="00990F80"/>
    <w:rsid w:val="00A26A77"/>
    <w:rsid w:val="00A412E5"/>
    <w:rsid w:val="03793C1D"/>
    <w:rsid w:val="048C0B4F"/>
    <w:rsid w:val="058E31C6"/>
    <w:rsid w:val="06930D7E"/>
    <w:rsid w:val="06C16AAF"/>
    <w:rsid w:val="074455E7"/>
    <w:rsid w:val="0B0E4AF8"/>
    <w:rsid w:val="0D7A3449"/>
    <w:rsid w:val="0DB9035E"/>
    <w:rsid w:val="0E3C32C4"/>
    <w:rsid w:val="104779DC"/>
    <w:rsid w:val="11DF36AC"/>
    <w:rsid w:val="14AC2F58"/>
    <w:rsid w:val="150056B5"/>
    <w:rsid w:val="151A388C"/>
    <w:rsid w:val="17AB03E0"/>
    <w:rsid w:val="188368A5"/>
    <w:rsid w:val="19A04D76"/>
    <w:rsid w:val="1A972E39"/>
    <w:rsid w:val="1A9B149F"/>
    <w:rsid w:val="1AAC307B"/>
    <w:rsid w:val="1C280C9E"/>
    <w:rsid w:val="1C755239"/>
    <w:rsid w:val="1C87249F"/>
    <w:rsid w:val="1CB009BC"/>
    <w:rsid w:val="1D037E53"/>
    <w:rsid w:val="1E5A5503"/>
    <w:rsid w:val="1E7B6870"/>
    <w:rsid w:val="1F35231B"/>
    <w:rsid w:val="1F5E7274"/>
    <w:rsid w:val="22DD0321"/>
    <w:rsid w:val="23857871"/>
    <w:rsid w:val="24D36765"/>
    <w:rsid w:val="24DD0E5F"/>
    <w:rsid w:val="24DE6E09"/>
    <w:rsid w:val="25370647"/>
    <w:rsid w:val="25EC6A7D"/>
    <w:rsid w:val="28190870"/>
    <w:rsid w:val="29B51676"/>
    <w:rsid w:val="2A693A70"/>
    <w:rsid w:val="2BCD2C77"/>
    <w:rsid w:val="2C664B82"/>
    <w:rsid w:val="2CBC08AF"/>
    <w:rsid w:val="2D6066CD"/>
    <w:rsid w:val="2D6336DD"/>
    <w:rsid w:val="2E837A90"/>
    <w:rsid w:val="2F0E7321"/>
    <w:rsid w:val="2F174AD5"/>
    <w:rsid w:val="2F322B25"/>
    <w:rsid w:val="2F8C07EF"/>
    <w:rsid w:val="2FB13CBF"/>
    <w:rsid w:val="2FB82CC1"/>
    <w:rsid w:val="301C3E23"/>
    <w:rsid w:val="30AB078E"/>
    <w:rsid w:val="31C24F93"/>
    <w:rsid w:val="32A12006"/>
    <w:rsid w:val="32CE3A2E"/>
    <w:rsid w:val="33793C81"/>
    <w:rsid w:val="348D06FD"/>
    <w:rsid w:val="370A2A8B"/>
    <w:rsid w:val="37876F4B"/>
    <w:rsid w:val="382316B2"/>
    <w:rsid w:val="39E80D59"/>
    <w:rsid w:val="3A3E249B"/>
    <w:rsid w:val="3AFF0523"/>
    <w:rsid w:val="3B673023"/>
    <w:rsid w:val="3C0449FB"/>
    <w:rsid w:val="3D671566"/>
    <w:rsid w:val="3E0F4175"/>
    <w:rsid w:val="3FE04E3F"/>
    <w:rsid w:val="436147B4"/>
    <w:rsid w:val="437B3C78"/>
    <w:rsid w:val="44650FB0"/>
    <w:rsid w:val="46093E29"/>
    <w:rsid w:val="464D585D"/>
    <w:rsid w:val="46C4015D"/>
    <w:rsid w:val="49FC05D8"/>
    <w:rsid w:val="4A7C173D"/>
    <w:rsid w:val="4AC76183"/>
    <w:rsid w:val="4C8F0FDD"/>
    <w:rsid w:val="4D4A27F7"/>
    <w:rsid w:val="4E9052BB"/>
    <w:rsid w:val="4FF27292"/>
    <w:rsid w:val="51F5408C"/>
    <w:rsid w:val="522361E7"/>
    <w:rsid w:val="523305E4"/>
    <w:rsid w:val="52D5147E"/>
    <w:rsid w:val="52F447BA"/>
    <w:rsid w:val="532B331F"/>
    <w:rsid w:val="542A4DB1"/>
    <w:rsid w:val="545C0ED3"/>
    <w:rsid w:val="548A67E5"/>
    <w:rsid w:val="54BF1D99"/>
    <w:rsid w:val="54CB4F85"/>
    <w:rsid w:val="55191F7A"/>
    <w:rsid w:val="55802DB5"/>
    <w:rsid w:val="55C4407D"/>
    <w:rsid w:val="55E70E63"/>
    <w:rsid w:val="584E5C09"/>
    <w:rsid w:val="5ADB43A8"/>
    <w:rsid w:val="5B843FCC"/>
    <w:rsid w:val="5D0E04D6"/>
    <w:rsid w:val="5D3B48FD"/>
    <w:rsid w:val="5D6B4BCD"/>
    <w:rsid w:val="5F4D2BD0"/>
    <w:rsid w:val="5FFC28EA"/>
    <w:rsid w:val="609F3F2B"/>
    <w:rsid w:val="60B74AE4"/>
    <w:rsid w:val="610C00AF"/>
    <w:rsid w:val="61887119"/>
    <w:rsid w:val="62952309"/>
    <w:rsid w:val="62FB5E4A"/>
    <w:rsid w:val="63D95C61"/>
    <w:rsid w:val="666B7D04"/>
    <w:rsid w:val="67165CB5"/>
    <w:rsid w:val="690B7BC2"/>
    <w:rsid w:val="6C126847"/>
    <w:rsid w:val="6CDF0136"/>
    <w:rsid w:val="6DA73F51"/>
    <w:rsid w:val="6E3A7395"/>
    <w:rsid w:val="6ECA6284"/>
    <w:rsid w:val="70612A80"/>
    <w:rsid w:val="71237BC3"/>
    <w:rsid w:val="718A6E0D"/>
    <w:rsid w:val="71DA48FD"/>
    <w:rsid w:val="72B9578B"/>
    <w:rsid w:val="72DC3B80"/>
    <w:rsid w:val="733006D0"/>
    <w:rsid w:val="73480C7F"/>
    <w:rsid w:val="74CA4475"/>
    <w:rsid w:val="77937338"/>
    <w:rsid w:val="786F6F95"/>
    <w:rsid w:val="78B95140"/>
    <w:rsid w:val="7C050025"/>
    <w:rsid w:val="7D8E2150"/>
    <w:rsid w:val="7F857136"/>
    <w:rsid w:val="7FC54A33"/>
    <w:rsid w:val="7FE604A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link w:val="NormalCharacter"/>
    <w:autoRedefine/>
    <w:qFormat/>
    <w:rsid w:val="005C371B"/>
    <w:pPr>
      <w:kinsoku w:val="0"/>
      <w:autoSpaceDE w:val="0"/>
      <w:autoSpaceDN w:val="0"/>
      <w:adjustRightInd w:val="0"/>
      <w:snapToGrid w:val="0"/>
      <w:textAlignment w:val="baseline"/>
    </w:pPr>
    <w:rPr>
      <w:rFonts w:ascii="Arial" w:eastAsia="Arial" w:hAnsi="Arial" w:cs="Arial"/>
      <w:snapToGrid w:val="0"/>
      <w:color w:val="000000"/>
      <w:sz w:val="21"/>
      <w:szCs w:val="21"/>
    </w:rPr>
  </w:style>
  <w:style w:type="paragraph" w:styleId="1">
    <w:name w:val="heading 1"/>
    <w:basedOn w:val="a"/>
    <w:next w:val="a"/>
    <w:qFormat/>
    <w:rsid w:val="005C371B"/>
    <w:pPr>
      <w:spacing w:beforeAutospacing="1" w:afterAutospacing="1"/>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autoRedefine/>
    <w:qFormat/>
    <w:rsid w:val="005C371B"/>
    <w:pPr>
      <w:tabs>
        <w:tab w:val="center" w:pos="4153"/>
        <w:tab w:val="right" w:pos="8306"/>
      </w:tabs>
    </w:pPr>
    <w:rPr>
      <w:sz w:val="18"/>
    </w:rPr>
  </w:style>
  <w:style w:type="paragraph" w:styleId="a4">
    <w:name w:val="header"/>
    <w:basedOn w:val="a"/>
    <w:qFormat/>
    <w:rsid w:val="005C371B"/>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5">
    <w:name w:val="Normal (Web)"/>
    <w:basedOn w:val="a"/>
    <w:qFormat/>
    <w:rsid w:val="005C371B"/>
    <w:pPr>
      <w:spacing w:beforeAutospacing="1" w:afterAutospacing="1"/>
    </w:pPr>
    <w:rPr>
      <w:rFonts w:cs="Times New Roman"/>
      <w:sz w:val="24"/>
    </w:rPr>
  </w:style>
  <w:style w:type="table" w:styleId="a6">
    <w:name w:val="Table Grid"/>
    <w:basedOn w:val="a1"/>
    <w:qFormat/>
    <w:rsid w:val="005C371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qFormat/>
    <w:rsid w:val="005C371B"/>
    <w:rPr>
      <w:color w:val="0000FF"/>
      <w:u w:val="single"/>
    </w:rPr>
  </w:style>
  <w:style w:type="paragraph" w:customStyle="1" w:styleId="UserStyle0">
    <w:name w:val="UserStyle_0"/>
    <w:basedOn w:val="a"/>
    <w:next w:val="a"/>
    <w:autoRedefine/>
    <w:qFormat/>
    <w:rsid w:val="005C371B"/>
    <w:pPr>
      <w:jc w:val="both"/>
    </w:pPr>
    <w:rPr>
      <w:rFonts w:ascii="仿宋_GB2312" w:eastAsia="宋体" w:hAnsi="Calibri" w:cs="Times New Roman"/>
      <w:kern w:val="2"/>
      <w:sz w:val="32"/>
      <w:szCs w:val="24"/>
    </w:rPr>
  </w:style>
  <w:style w:type="table" w:customStyle="1" w:styleId="TableNormal">
    <w:name w:val="Table Normal"/>
    <w:autoRedefine/>
    <w:semiHidden/>
    <w:unhideWhenUsed/>
    <w:qFormat/>
    <w:rsid w:val="005C371B"/>
    <w:tblPr>
      <w:tblCellMar>
        <w:top w:w="0" w:type="dxa"/>
        <w:left w:w="0" w:type="dxa"/>
        <w:bottom w:w="0" w:type="dxa"/>
        <w:right w:w="0" w:type="dxa"/>
      </w:tblCellMar>
    </w:tblPr>
  </w:style>
  <w:style w:type="character" w:customStyle="1" w:styleId="NormalCharacter">
    <w:name w:val="NormalCharacter"/>
    <w:autoRedefine/>
    <w:semiHidden/>
    <w:qFormat/>
    <w:rsid w:val="005C371B"/>
    <w:rPr>
      <w:rFonts w:ascii="Arial" w:eastAsia="Arial" w:hAnsi="Arial" w:cs="Arial"/>
      <w:snapToGrid w:val="0"/>
      <w:color w:val="000000"/>
      <w:kern w:val="0"/>
      <w:sz w:val="21"/>
      <w:szCs w:val="21"/>
    </w:rPr>
  </w:style>
  <w:style w:type="paragraph" w:customStyle="1" w:styleId="10">
    <w:name w:val="页脚1"/>
    <w:basedOn w:val="a"/>
    <w:autoRedefine/>
    <w:qFormat/>
    <w:rsid w:val="005C371B"/>
    <w:pPr>
      <w:tabs>
        <w:tab w:val="center" w:pos="4153"/>
        <w:tab w:val="right" w:pos="8306"/>
      </w:tabs>
    </w:pPr>
    <w:rPr>
      <w:sz w:val="18"/>
    </w:rPr>
  </w:style>
  <w:style w:type="paragraph" w:styleId="a8">
    <w:name w:val="Balloon Text"/>
    <w:basedOn w:val="a"/>
    <w:link w:val="Char"/>
    <w:rsid w:val="00A412E5"/>
    <w:rPr>
      <w:sz w:val="18"/>
      <w:szCs w:val="18"/>
    </w:rPr>
  </w:style>
  <w:style w:type="character" w:customStyle="1" w:styleId="Char">
    <w:name w:val="批注框文本 Char"/>
    <w:basedOn w:val="a0"/>
    <w:link w:val="a8"/>
    <w:rsid w:val="00A412E5"/>
    <w:rPr>
      <w:rFonts w:ascii="Arial" w:eastAsia="Arial" w:hAnsi="Arial" w:cs="Arial"/>
      <w:snapToGrid w:val="0"/>
      <w:color w:val="000000"/>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227</Words>
  <Characters>1294</Characters>
  <Application>Microsoft Office Word</Application>
  <DocSecurity>0</DocSecurity>
  <Lines>10</Lines>
  <Paragraphs>3</Paragraphs>
  <ScaleCrop>false</ScaleCrop>
  <Company/>
  <LinksUpToDate>false</LinksUpToDate>
  <CharactersWithSpaces>1518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pdfbuilder</dc:subject>
  <dc:creator>Kingsoft-PDF</dc:creator>
  <cp:keywords>6269e7b62c4f120015b09bfd</cp:keywords>
  <cp:lastModifiedBy>JSLM</cp:lastModifiedBy>
  <cp:revision>2</cp:revision>
  <cp:lastPrinted>2022-11-15T03:12:00Z</cp:lastPrinted>
  <dcterms:created xsi:type="dcterms:W3CDTF">2026-03-26T02:03:00Z</dcterms:created>
  <dcterms:modified xsi:type="dcterms:W3CDTF">2026-03-26T02:03:00Z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wqlLaW5nc29mdCBQREYgdG8gV1BTIDcw</vt:lpwstr>
  </property>
  <property fmtid="{D5CDD505-2E9C-101B-9397-08002B2CF9AE}" pid="3" name="Created">
    <vt:filetime>2022-04-28T09:02:58Z</vt:filetime>
  </property>
  <property fmtid="{D5CDD505-2E9C-101B-9397-08002B2CF9AE}" pid="4" name="KSOProductBuildVer">
    <vt:lpwstr>2052-12.1.0.25225</vt:lpwstr>
  </property>
  <property fmtid="{D5CDD505-2E9C-101B-9397-08002B2CF9AE}" pid="5" name="ICV">
    <vt:lpwstr>013FA4245CD34330A46047B458BBBF25</vt:lpwstr>
  </property>
  <property fmtid="{D5CDD505-2E9C-101B-9397-08002B2CF9AE}" pid="6" name="KSOTemplateDocerSaveRecord">
    <vt:lpwstr>eyJoZGlkIjoiYzFlOWE0ZTRjOTZiNGI5NjI0MGY1MjY3YzRjYjUxNWUiLCJ1c2VySWQiOiIxMTM0MTg4MTk3In0=</vt:lpwstr>
  </property>
</Properties>
</file>