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3BD2" w:rsidRDefault="00C82FA2">
      <w:pPr>
        <w:jc w:val="center"/>
        <w:rPr>
          <w:rFonts w:ascii="楷体" w:eastAsia="楷体" w:hAnsi="楷体"/>
          <w:b/>
          <w:sz w:val="36"/>
          <w:szCs w:val="36"/>
        </w:rPr>
      </w:pPr>
      <w:r>
        <w:rPr>
          <w:rFonts w:ascii="楷体" w:eastAsia="楷体" w:hAnsi="楷体" w:hint="eastAsia"/>
          <w:b/>
          <w:sz w:val="36"/>
          <w:szCs w:val="36"/>
        </w:rPr>
        <w:t>广西农科院老科协</w:t>
      </w:r>
    </w:p>
    <w:p w:rsidR="00703BD2" w:rsidRDefault="00C82FA2">
      <w:pPr>
        <w:jc w:val="center"/>
        <w:rPr>
          <w:rFonts w:ascii="楷体" w:eastAsia="楷体" w:hAnsi="楷体"/>
          <w:b/>
          <w:sz w:val="36"/>
          <w:szCs w:val="36"/>
        </w:rPr>
      </w:pPr>
      <w:r>
        <w:rPr>
          <w:rFonts w:ascii="楷体" w:eastAsia="楷体" w:hAnsi="楷体" w:hint="eastAsia"/>
          <w:b/>
          <w:sz w:val="36"/>
          <w:szCs w:val="36"/>
        </w:rPr>
        <w:t>专家</w:t>
      </w:r>
      <w:r>
        <w:rPr>
          <w:rFonts w:ascii="楷体" w:eastAsia="楷体" w:hAnsi="楷体"/>
          <w:b/>
          <w:sz w:val="36"/>
          <w:szCs w:val="36"/>
        </w:rPr>
        <w:t>服</w:t>
      </w:r>
      <w:r>
        <w:rPr>
          <w:rFonts w:ascii="楷体" w:eastAsia="楷体" w:hAnsi="楷体" w:hint="eastAsia"/>
          <w:b/>
          <w:sz w:val="36"/>
          <w:szCs w:val="36"/>
        </w:rPr>
        <w:t>务</w:t>
      </w:r>
      <w:r>
        <w:rPr>
          <w:rFonts w:ascii="楷体" w:eastAsia="楷体" w:hAnsi="楷体" w:hint="eastAsia"/>
          <w:b/>
          <w:sz w:val="36"/>
          <w:szCs w:val="36"/>
        </w:rPr>
        <w:t>团</w:t>
      </w:r>
      <w:r>
        <w:rPr>
          <w:rFonts w:ascii="楷体" w:eastAsia="楷体" w:hAnsi="楷体" w:hint="eastAsia"/>
          <w:b/>
          <w:sz w:val="36"/>
          <w:szCs w:val="36"/>
        </w:rPr>
        <w:t>到</w:t>
      </w:r>
      <w:r>
        <w:rPr>
          <w:rFonts w:ascii="楷体" w:eastAsia="楷体" w:hAnsi="楷体" w:hint="eastAsia"/>
          <w:b/>
          <w:sz w:val="36"/>
          <w:szCs w:val="36"/>
        </w:rPr>
        <w:t>北海</w:t>
      </w:r>
      <w:r>
        <w:rPr>
          <w:rFonts w:ascii="楷体" w:eastAsia="楷体" w:hAnsi="楷体"/>
          <w:b/>
          <w:sz w:val="36"/>
          <w:szCs w:val="36"/>
        </w:rPr>
        <w:t>市</w:t>
      </w:r>
      <w:r>
        <w:rPr>
          <w:rFonts w:ascii="楷体" w:eastAsia="楷体" w:hAnsi="楷体" w:hint="eastAsia"/>
          <w:b/>
          <w:sz w:val="36"/>
          <w:szCs w:val="36"/>
        </w:rPr>
        <w:t>调研</w:t>
      </w:r>
      <w:r>
        <w:rPr>
          <w:rFonts w:ascii="楷体" w:eastAsia="楷体" w:hAnsi="楷体" w:hint="eastAsia"/>
          <w:b/>
          <w:sz w:val="36"/>
          <w:szCs w:val="36"/>
        </w:rPr>
        <w:t>指</w:t>
      </w:r>
      <w:r>
        <w:rPr>
          <w:rFonts w:ascii="楷体" w:eastAsia="楷体" w:hAnsi="楷体"/>
          <w:b/>
          <w:sz w:val="36"/>
          <w:szCs w:val="36"/>
        </w:rPr>
        <w:t>导</w:t>
      </w:r>
      <w:r>
        <w:rPr>
          <w:rFonts w:ascii="楷体" w:eastAsia="楷体" w:hAnsi="楷体" w:hint="eastAsia"/>
          <w:b/>
          <w:sz w:val="36"/>
          <w:szCs w:val="36"/>
        </w:rPr>
        <w:t>老科协工作</w:t>
      </w:r>
    </w:p>
    <w:p w:rsidR="00703BD2" w:rsidRDefault="00C82FA2">
      <w:pPr>
        <w:ind w:firstLineChars="200" w:firstLine="640"/>
        <w:rPr>
          <w:rFonts w:ascii="楷体" w:eastAsia="楷体" w:hAnsi="楷体"/>
          <w:sz w:val="32"/>
          <w:szCs w:val="32"/>
        </w:rPr>
      </w:pPr>
      <w:r>
        <w:rPr>
          <w:rFonts w:ascii="楷体" w:eastAsia="楷体" w:hAnsi="楷体" w:hint="eastAsia"/>
          <w:sz w:val="32"/>
          <w:szCs w:val="32"/>
        </w:rPr>
        <w:t>在全</w:t>
      </w:r>
      <w:r>
        <w:rPr>
          <w:rFonts w:ascii="楷体" w:eastAsia="楷体" w:hAnsi="楷体"/>
          <w:sz w:val="32"/>
          <w:szCs w:val="32"/>
        </w:rPr>
        <w:t>国</w:t>
      </w:r>
      <w:r>
        <w:rPr>
          <w:rFonts w:ascii="楷体" w:eastAsia="楷体" w:hAnsi="楷体" w:hint="eastAsia"/>
          <w:sz w:val="32"/>
          <w:szCs w:val="32"/>
        </w:rPr>
        <w:t>科技工作者日到来之</w:t>
      </w:r>
      <w:r>
        <w:rPr>
          <w:rFonts w:ascii="楷体" w:eastAsia="楷体" w:hAnsi="楷体"/>
          <w:sz w:val="32"/>
          <w:szCs w:val="32"/>
        </w:rPr>
        <w:t>际</w:t>
      </w:r>
      <w:r>
        <w:rPr>
          <w:rFonts w:ascii="楷体" w:eastAsia="楷体" w:hAnsi="楷体" w:hint="eastAsia"/>
          <w:sz w:val="32"/>
          <w:szCs w:val="32"/>
        </w:rPr>
        <w:t>，</w:t>
      </w:r>
      <w:r>
        <w:rPr>
          <w:rFonts w:ascii="楷体" w:eastAsia="楷体" w:hAnsi="楷体"/>
          <w:sz w:val="32"/>
          <w:szCs w:val="32"/>
        </w:rPr>
        <w:t>6</w:t>
      </w:r>
      <w:r>
        <w:rPr>
          <w:rFonts w:ascii="楷体" w:eastAsia="楷体" w:hAnsi="楷体" w:hint="eastAsia"/>
          <w:sz w:val="32"/>
          <w:szCs w:val="32"/>
        </w:rPr>
        <w:t>月</w:t>
      </w:r>
      <w:r>
        <w:rPr>
          <w:rFonts w:ascii="楷体" w:eastAsia="楷体" w:hAnsi="楷体"/>
          <w:sz w:val="32"/>
          <w:szCs w:val="32"/>
        </w:rPr>
        <w:t>2~3</w:t>
      </w:r>
      <w:r>
        <w:rPr>
          <w:rFonts w:ascii="楷体" w:eastAsia="楷体" w:hAnsi="楷体" w:hint="eastAsia"/>
          <w:sz w:val="32"/>
          <w:szCs w:val="32"/>
        </w:rPr>
        <w:t>日，</w:t>
      </w:r>
      <w:r>
        <w:rPr>
          <w:rFonts w:ascii="楷体" w:eastAsia="楷体" w:hAnsi="楷体" w:hint="eastAsia"/>
          <w:sz w:val="32"/>
          <w:szCs w:val="32"/>
        </w:rPr>
        <w:t>广西农科院老科协副会长</w:t>
      </w:r>
      <w:r>
        <w:rPr>
          <w:rFonts w:ascii="楷体" w:eastAsia="楷体" w:hAnsi="楷体" w:hint="eastAsia"/>
          <w:sz w:val="32"/>
          <w:szCs w:val="32"/>
        </w:rPr>
        <w:t>、</w:t>
      </w:r>
      <w:r>
        <w:rPr>
          <w:rFonts w:ascii="楷体" w:eastAsia="楷体" w:hAnsi="楷体"/>
          <w:sz w:val="32"/>
          <w:szCs w:val="32"/>
        </w:rPr>
        <w:t>二</w:t>
      </w:r>
      <w:r>
        <w:rPr>
          <w:rFonts w:ascii="楷体" w:eastAsia="楷体" w:hAnsi="楷体" w:hint="eastAsia"/>
          <w:sz w:val="32"/>
          <w:szCs w:val="32"/>
        </w:rPr>
        <w:t>级研究员</w:t>
      </w:r>
      <w:r>
        <w:rPr>
          <w:rFonts w:ascii="楷体" w:eastAsia="楷体" w:hAnsi="楷体" w:hint="eastAsia"/>
          <w:sz w:val="32"/>
          <w:szCs w:val="32"/>
        </w:rPr>
        <w:t>李文信</w:t>
      </w:r>
      <w:r>
        <w:rPr>
          <w:rFonts w:ascii="楷体" w:eastAsia="楷体" w:hAnsi="楷体"/>
          <w:sz w:val="32"/>
          <w:szCs w:val="32"/>
        </w:rPr>
        <w:t>带领</w:t>
      </w:r>
      <w:r>
        <w:rPr>
          <w:rFonts w:ascii="楷体" w:eastAsia="楷体" w:hAnsi="楷体" w:hint="eastAsia"/>
          <w:sz w:val="32"/>
          <w:szCs w:val="32"/>
        </w:rPr>
        <w:t>院离退休处</w:t>
      </w:r>
      <w:r>
        <w:rPr>
          <w:rFonts w:ascii="楷体" w:eastAsia="楷体" w:hAnsi="楷体"/>
          <w:sz w:val="32"/>
          <w:szCs w:val="32"/>
        </w:rPr>
        <w:t>处长</w:t>
      </w:r>
      <w:r>
        <w:rPr>
          <w:rFonts w:ascii="楷体" w:eastAsia="楷体" w:hAnsi="楷体" w:hint="eastAsia"/>
          <w:sz w:val="32"/>
          <w:szCs w:val="32"/>
        </w:rPr>
        <w:t>、老科</w:t>
      </w:r>
      <w:r>
        <w:rPr>
          <w:rFonts w:ascii="楷体" w:eastAsia="楷体" w:hAnsi="楷体"/>
          <w:sz w:val="32"/>
          <w:szCs w:val="32"/>
        </w:rPr>
        <w:t>协</w:t>
      </w:r>
      <w:r>
        <w:rPr>
          <w:rFonts w:ascii="楷体" w:eastAsia="楷体" w:hAnsi="楷体" w:hint="eastAsia"/>
          <w:sz w:val="32"/>
          <w:szCs w:val="32"/>
        </w:rPr>
        <w:t>秘书长潘海江</w:t>
      </w:r>
      <w:r>
        <w:rPr>
          <w:rFonts w:ascii="楷体" w:eastAsia="楷体" w:hAnsi="楷体"/>
          <w:sz w:val="32"/>
          <w:szCs w:val="32"/>
        </w:rPr>
        <w:t>及</w:t>
      </w:r>
      <w:r>
        <w:rPr>
          <w:rFonts w:ascii="楷体" w:eastAsia="楷体" w:hAnsi="楷体" w:hint="eastAsia"/>
          <w:sz w:val="32"/>
          <w:szCs w:val="32"/>
        </w:rPr>
        <w:t>蔬菜和设施农业专家</w:t>
      </w:r>
      <w:r>
        <w:rPr>
          <w:rFonts w:ascii="楷体" w:eastAsia="楷体" w:hAnsi="楷体" w:hint="eastAsia"/>
          <w:sz w:val="32"/>
          <w:szCs w:val="32"/>
        </w:rPr>
        <w:t>、研</w:t>
      </w:r>
      <w:r>
        <w:rPr>
          <w:rFonts w:ascii="楷体" w:eastAsia="楷体" w:hAnsi="楷体"/>
          <w:sz w:val="32"/>
          <w:szCs w:val="32"/>
        </w:rPr>
        <w:t>究</w:t>
      </w:r>
      <w:r>
        <w:rPr>
          <w:rFonts w:ascii="楷体" w:eastAsia="楷体" w:hAnsi="楷体" w:hint="eastAsia"/>
          <w:sz w:val="32"/>
          <w:szCs w:val="32"/>
        </w:rPr>
        <w:t>员</w:t>
      </w:r>
      <w:r>
        <w:rPr>
          <w:rFonts w:ascii="楷体" w:eastAsia="楷体" w:hAnsi="楷体" w:hint="eastAsia"/>
          <w:sz w:val="32"/>
          <w:szCs w:val="32"/>
        </w:rPr>
        <w:t>李立志</w:t>
      </w:r>
      <w:r>
        <w:rPr>
          <w:rFonts w:ascii="楷体" w:eastAsia="楷体" w:hAnsi="楷体" w:hint="eastAsia"/>
          <w:sz w:val="32"/>
          <w:szCs w:val="32"/>
        </w:rPr>
        <w:t>，</w:t>
      </w:r>
      <w:r>
        <w:rPr>
          <w:rFonts w:ascii="楷体" w:eastAsia="楷体" w:hAnsi="楷体" w:hint="eastAsia"/>
          <w:sz w:val="32"/>
          <w:szCs w:val="32"/>
        </w:rPr>
        <w:t>植物保护专家</w:t>
      </w:r>
      <w:r>
        <w:rPr>
          <w:rFonts w:ascii="楷体" w:eastAsia="楷体" w:hAnsi="楷体" w:hint="eastAsia"/>
          <w:sz w:val="32"/>
          <w:szCs w:val="32"/>
        </w:rPr>
        <w:t>、二级研</w:t>
      </w:r>
      <w:r>
        <w:rPr>
          <w:rFonts w:ascii="楷体" w:eastAsia="楷体" w:hAnsi="楷体"/>
          <w:sz w:val="32"/>
          <w:szCs w:val="32"/>
        </w:rPr>
        <w:t>究</w:t>
      </w:r>
      <w:r>
        <w:rPr>
          <w:rFonts w:ascii="楷体" w:eastAsia="楷体" w:hAnsi="楷体" w:hint="eastAsia"/>
          <w:sz w:val="32"/>
          <w:szCs w:val="32"/>
        </w:rPr>
        <w:t>员</w:t>
      </w:r>
      <w:r>
        <w:rPr>
          <w:rFonts w:ascii="楷体" w:eastAsia="楷体" w:hAnsi="楷体" w:hint="eastAsia"/>
          <w:sz w:val="32"/>
          <w:szCs w:val="32"/>
        </w:rPr>
        <w:t>廖世纯</w:t>
      </w:r>
      <w:r>
        <w:rPr>
          <w:rFonts w:ascii="楷体" w:eastAsia="楷体" w:hAnsi="楷体" w:hint="eastAsia"/>
          <w:sz w:val="32"/>
          <w:szCs w:val="32"/>
        </w:rPr>
        <w:t>，</w:t>
      </w:r>
      <w:r>
        <w:rPr>
          <w:rFonts w:ascii="楷体" w:eastAsia="楷体" w:hAnsi="楷体" w:hint="eastAsia"/>
          <w:sz w:val="32"/>
          <w:szCs w:val="32"/>
        </w:rPr>
        <w:t>果树栽培专家</w:t>
      </w:r>
      <w:r>
        <w:rPr>
          <w:rFonts w:ascii="楷体" w:eastAsia="楷体" w:hAnsi="楷体" w:hint="eastAsia"/>
          <w:sz w:val="32"/>
          <w:szCs w:val="32"/>
        </w:rPr>
        <w:t>、副研究员</w:t>
      </w:r>
      <w:r>
        <w:rPr>
          <w:rFonts w:ascii="楷体" w:eastAsia="楷体" w:hAnsi="楷体" w:hint="eastAsia"/>
          <w:sz w:val="32"/>
          <w:szCs w:val="32"/>
        </w:rPr>
        <w:t>陆玉英等一行</w:t>
      </w:r>
      <w:r>
        <w:rPr>
          <w:rFonts w:ascii="楷体" w:eastAsia="楷体" w:hAnsi="楷体"/>
          <w:sz w:val="32"/>
          <w:szCs w:val="32"/>
        </w:rPr>
        <w:t>5</w:t>
      </w:r>
      <w:r>
        <w:rPr>
          <w:rFonts w:ascii="楷体" w:eastAsia="楷体" w:hAnsi="楷体" w:hint="eastAsia"/>
          <w:sz w:val="32"/>
          <w:szCs w:val="32"/>
        </w:rPr>
        <w:t>人</w:t>
      </w:r>
      <w:r>
        <w:rPr>
          <w:rFonts w:ascii="楷体" w:eastAsia="楷体" w:hAnsi="楷体" w:hint="eastAsia"/>
          <w:sz w:val="32"/>
          <w:szCs w:val="32"/>
        </w:rPr>
        <w:t>专家服务</w:t>
      </w:r>
      <w:r>
        <w:rPr>
          <w:rFonts w:ascii="楷体" w:eastAsia="楷体" w:hAnsi="楷体"/>
          <w:sz w:val="32"/>
          <w:szCs w:val="32"/>
        </w:rPr>
        <w:t>团</w:t>
      </w:r>
      <w:r>
        <w:rPr>
          <w:rFonts w:ascii="楷体" w:eastAsia="楷体" w:hAnsi="楷体" w:hint="eastAsia"/>
          <w:sz w:val="32"/>
          <w:szCs w:val="32"/>
        </w:rPr>
        <w:t>到</w:t>
      </w:r>
      <w:r>
        <w:rPr>
          <w:rFonts w:ascii="楷体" w:eastAsia="楷体" w:hAnsi="楷体"/>
          <w:sz w:val="32"/>
          <w:szCs w:val="32"/>
        </w:rPr>
        <w:t>北海市</w:t>
      </w:r>
      <w:r>
        <w:rPr>
          <w:rFonts w:ascii="楷体" w:eastAsia="楷体" w:hAnsi="楷体" w:hint="eastAsia"/>
          <w:sz w:val="32"/>
          <w:szCs w:val="32"/>
        </w:rPr>
        <w:t>老科协调研指导工作。在</w:t>
      </w:r>
      <w:r>
        <w:rPr>
          <w:rFonts w:ascii="楷体" w:eastAsia="楷体" w:hAnsi="楷体" w:hint="eastAsia"/>
          <w:sz w:val="32"/>
          <w:szCs w:val="32"/>
        </w:rPr>
        <w:t>北海市老科协会长兼有机农业技术服务中心主任、高级农艺师王雄的陪同下，先后深入北海市老科协企业分会的会长单位广西利土源农业科技有限公司、副会长单位北海新佳恒农业技术服务有限公司、</w:t>
      </w:r>
      <w:r>
        <w:rPr>
          <w:rFonts w:ascii="楷体" w:eastAsia="楷体" w:hAnsi="楷体" w:hint="eastAsia"/>
          <w:sz w:val="32"/>
          <w:szCs w:val="32"/>
        </w:rPr>
        <w:t>副</w:t>
      </w:r>
      <w:r>
        <w:rPr>
          <w:rFonts w:ascii="楷体" w:eastAsia="楷体" w:hAnsi="楷体"/>
          <w:sz w:val="32"/>
          <w:szCs w:val="32"/>
        </w:rPr>
        <w:t>会</w:t>
      </w:r>
      <w:r>
        <w:rPr>
          <w:rFonts w:ascii="楷体" w:eastAsia="楷体" w:hAnsi="楷体" w:hint="eastAsia"/>
          <w:sz w:val="32"/>
          <w:szCs w:val="32"/>
        </w:rPr>
        <w:t>长单位</w:t>
      </w:r>
      <w:r>
        <w:rPr>
          <w:rFonts w:ascii="楷体" w:eastAsia="楷体" w:hAnsi="楷体"/>
          <w:sz w:val="32"/>
          <w:szCs w:val="32"/>
        </w:rPr>
        <w:t>北海四季</w:t>
      </w:r>
      <w:r>
        <w:rPr>
          <w:rFonts w:ascii="楷体" w:eastAsia="楷体" w:hAnsi="楷体" w:hint="eastAsia"/>
          <w:sz w:val="32"/>
          <w:szCs w:val="32"/>
        </w:rPr>
        <w:t>惠农生物科技有限公司</w:t>
      </w:r>
      <w:r>
        <w:rPr>
          <w:rFonts w:ascii="楷体" w:eastAsia="楷体" w:hAnsi="楷体"/>
          <w:sz w:val="32"/>
          <w:szCs w:val="32"/>
        </w:rPr>
        <w:t>及</w:t>
      </w:r>
      <w:r>
        <w:rPr>
          <w:rFonts w:ascii="楷体" w:eastAsia="楷体" w:hAnsi="楷体" w:hint="eastAsia"/>
          <w:sz w:val="32"/>
          <w:szCs w:val="32"/>
        </w:rPr>
        <w:t>会员单位广西桂羊牧业</w:t>
      </w:r>
      <w:r>
        <w:rPr>
          <w:rFonts w:ascii="楷体" w:eastAsia="楷体" w:hAnsi="楷体"/>
          <w:sz w:val="32"/>
          <w:szCs w:val="32"/>
        </w:rPr>
        <w:t>股</w:t>
      </w:r>
      <w:r>
        <w:rPr>
          <w:rFonts w:ascii="楷体" w:eastAsia="楷体" w:hAnsi="楷体" w:hint="eastAsia"/>
          <w:sz w:val="32"/>
          <w:szCs w:val="32"/>
        </w:rPr>
        <w:t>份</w:t>
      </w:r>
      <w:r>
        <w:rPr>
          <w:rFonts w:ascii="楷体" w:eastAsia="楷体" w:hAnsi="楷体" w:hint="eastAsia"/>
          <w:sz w:val="32"/>
          <w:szCs w:val="32"/>
        </w:rPr>
        <w:t>有限公司</w:t>
      </w:r>
      <w:r>
        <w:rPr>
          <w:rFonts w:ascii="楷体" w:eastAsia="楷体" w:hAnsi="楷体"/>
          <w:sz w:val="32"/>
          <w:szCs w:val="32"/>
        </w:rPr>
        <w:t>的种养生</w:t>
      </w:r>
      <w:r>
        <w:rPr>
          <w:rFonts w:ascii="楷体" w:eastAsia="楷体" w:hAnsi="楷体" w:hint="eastAsia"/>
          <w:sz w:val="32"/>
          <w:szCs w:val="32"/>
        </w:rPr>
        <w:t>产示范</w:t>
      </w:r>
      <w:r>
        <w:rPr>
          <w:rFonts w:ascii="楷体" w:eastAsia="楷体" w:hAnsi="楷体" w:hint="eastAsia"/>
          <w:sz w:val="32"/>
          <w:szCs w:val="32"/>
        </w:rPr>
        <w:t>基地开展了考察调研，并与企业负责人进行了</w:t>
      </w:r>
      <w:r>
        <w:rPr>
          <w:rFonts w:ascii="楷体" w:eastAsia="楷体" w:hAnsi="楷体" w:hint="eastAsia"/>
          <w:sz w:val="32"/>
          <w:szCs w:val="32"/>
        </w:rPr>
        <w:t>深入</w:t>
      </w:r>
      <w:r>
        <w:rPr>
          <w:rFonts w:ascii="楷体" w:eastAsia="楷体" w:hAnsi="楷体" w:hint="eastAsia"/>
          <w:sz w:val="32"/>
          <w:szCs w:val="32"/>
        </w:rPr>
        <w:t>交流。</w:t>
      </w:r>
    </w:p>
    <w:p w:rsidR="00703BD2" w:rsidRDefault="00C82FA2">
      <w:pPr>
        <w:ind w:firstLineChars="200" w:firstLine="640"/>
        <w:rPr>
          <w:rFonts w:ascii="楷体" w:eastAsia="楷体" w:hAnsi="楷体"/>
          <w:sz w:val="32"/>
          <w:szCs w:val="32"/>
        </w:rPr>
      </w:pPr>
      <w:r>
        <w:rPr>
          <w:rFonts w:ascii="楷体" w:eastAsia="楷体" w:hAnsi="楷体" w:hint="eastAsia"/>
          <w:noProof/>
          <w:sz w:val="32"/>
          <w:szCs w:val="32"/>
        </w:rPr>
        <w:drawing>
          <wp:inline distT="0" distB="0" distL="0" distR="0">
            <wp:extent cx="5274310" cy="3607435"/>
            <wp:effectExtent l="0" t="0" r="2540" b="12065"/>
            <wp:docPr id="1026" name="图片 6"/>
            <wp:cNvGraphicFramePr/>
            <a:graphic xmlns:a="http://schemas.openxmlformats.org/drawingml/2006/main">
              <a:graphicData uri="http://schemas.openxmlformats.org/drawingml/2006/picture">
                <pic:pic xmlns:pic="http://schemas.openxmlformats.org/drawingml/2006/picture">
                  <pic:nvPicPr>
                    <pic:cNvPr id="1026" name="图片 6"/>
                    <pic:cNvPicPr/>
                  </pic:nvPicPr>
                  <pic:blipFill>
                    <a:blip r:embed="rId7" cstate="print"/>
                    <a:srcRect/>
                    <a:stretch>
                      <a:fillRect/>
                    </a:stretch>
                  </pic:blipFill>
                  <pic:spPr>
                    <a:xfrm>
                      <a:off x="0" y="0"/>
                      <a:ext cx="5274310" cy="3607435"/>
                    </a:xfrm>
                    <a:prstGeom prst="rect">
                      <a:avLst/>
                    </a:prstGeom>
                  </pic:spPr>
                </pic:pic>
              </a:graphicData>
            </a:graphic>
          </wp:inline>
        </w:drawing>
      </w:r>
    </w:p>
    <w:p w:rsidR="00703BD2" w:rsidRDefault="00C82FA2">
      <w:pPr>
        <w:jc w:val="center"/>
        <w:rPr>
          <w:rFonts w:ascii="楷体" w:eastAsia="楷体" w:hAnsi="楷体"/>
          <w:sz w:val="32"/>
          <w:szCs w:val="32"/>
        </w:rPr>
      </w:pPr>
      <w:r>
        <w:rPr>
          <w:rFonts w:ascii="楷体" w:eastAsia="楷体" w:hAnsi="楷体" w:hint="eastAsia"/>
          <w:noProof/>
          <w:sz w:val="32"/>
          <w:szCs w:val="32"/>
        </w:rPr>
        <w:lastRenderedPageBreak/>
        <w:drawing>
          <wp:inline distT="0" distB="0" distL="0" distR="0">
            <wp:extent cx="5274310" cy="2982595"/>
            <wp:effectExtent l="0" t="0" r="2540" b="8255"/>
            <wp:docPr id="1027" name="图片 7"/>
            <wp:cNvGraphicFramePr/>
            <a:graphic xmlns:a="http://schemas.openxmlformats.org/drawingml/2006/main">
              <a:graphicData uri="http://schemas.openxmlformats.org/drawingml/2006/picture">
                <pic:pic xmlns:pic="http://schemas.openxmlformats.org/drawingml/2006/picture">
                  <pic:nvPicPr>
                    <pic:cNvPr id="1027" name="图片 7"/>
                    <pic:cNvPicPr/>
                  </pic:nvPicPr>
                  <pic:blipFill>
                    <a:blip r:embed="rId8" cstate="print"/>
                    <a:srcRect/>
                    <a:stretch>
                      <a:fillRect/>
                    </a:stretch>
                  </pic:blipFill>
                  <pic:spPr>
                    <a:xfrm>
                      <a:off x="0" y="0"/>
                      <a:ext cx="5274310" cy="2982595"/>
                    </a:xfrm>
                    <a:prstGeom prst="rect">
                      <a:avLst/>
                    </a:prstGeom>
                  </pic:spPr>
                </pic:pic>
              </a:graphicData>
            </a:graphic>
          </wp:inline>
        </w:drawing>
      </w:r>
    </w:p>
    <w:p w:rsidR="00703BD2" w:rsidRDefault="00C82FA2">
      <w:pPr>
        <w:ind w:firstLineChars="200" w:firstLine="640"/>
        <w:rPr>
          <w:rFonts w:ascii="楷体" w:eastAsia="楷体" w:hAnsi="楷体"/>
          <w:sz w:val="32"/>
          <w:szCs w:val="32"/>
        </w:rPr>
      </w:pPr>
      <w:r>
        <w:rPr>
          <w:rFonts w:ascii="楷体" w:eastAsia="楷体" w:hAnsi="楷体" w:hint="eastAsia"/>
          <w:sz w:val="32"/>
          <w:szCs w:val="32"/>
        </w:rPr>
        <w:t>在北海新佳恒农业技术服务有限公司考察调研时，李文信副会长对公司立足于北海发展大棚设施</w:t>
      </w:r>
      <w:r>
        <w:rPr>
          <w:rFonts w:ascii="楷体" w:eastAsia="楷体" w:hAnsi="楷体" w:hint="eastAsia"/>
          <w:sz w:val="32"/>
          <w:szCs w:val="32"/>
        </w:rPr>
        <w:t>生态</w:t>
      </w:r>
      <w:r>
        <w:rPr>
          <w:rFonts w:ascii="楷体" w:eastAsia="楷体" w:hAnsi="楷体"/>
          <w:sz w:val="32"/>
          <w:szCs w:val="32"/>
        </w:rPr>
        <w:t>富</w:t>
      </w:r>
      <w:r>
        <w:rPr>
          <w:rFonts w:ascii="楷体" w:eastAsia="楷体" w:hAnsi="楷体" w:hint="eastAsia"/>
          <w:sz w:val="32"/>
          <w:szCs w:val="32"/>
        </w:rPr>
        <w:t>硒</w:t>
      </w:r>
      <w:r>
        <w:rPr>
          <w:rFonts w:ascii="楷体" w:eastAsia="楷体" w:hAnsi="楷体" w:hint="eastAsia"/>
          <w:sz w:val="32"/>
          <w:szCs w:val="32"/>
        </w:rPr>
        <w:t>彩椒</w:t>
      </w:r>
      <w:r>
        <w:rPr>
          <w:rFonts w:ascii="楷体" w:eastAsia="楷体" w:hAnsi="楷体" w:hint="eastAsia"/>
          <w:sz w:val="32"/>
          <w:szCs w:val="32"/>
        </w:rPr>
        <w:t>产业给予了</w:t>
      </w:r>
      <w:r>
        <w:rPr>
          <w:rFonts w:ascii="楷体" w:eastAsia="楷体" w:hAnsi="楷体"/>
          <w:sz w:val="32"/>
          <w:szCs w:val="32"/>
        </w:rPr>
        <w:t>高</w:t>
      </w:r>
      <w:r>
        <w:rPr>
          <w:rFonts w:ascii="楷体" w:eastAsia="楷体" w:hAnsi="楷体" w:hint="eastAsia"/>
          <w:sz w:val="32"/>
          <w:szCs w:val="32"/>
        </w:rPr>
        <w:t>度</w:t>
      </w:r>
      <w:r>
        <w:rPr>
          <w:rFonts w:ascii="楷体" w:eastAsia="楷体" w:hAnsi="楷体"/>
          <w:sz w:val="32"/>
          <w:szCs w:val="32"/>
        </w:rPr>
        <w:t>评</w:t>
      </w:r>
      <w:r>
        <w:rPr>
          <w:rFonts w:ascii="楷体" w:eastAsia="楷体" w:hAnsi="楷体" w:hint="eastAsia"/>
          <w:sz w:val="32"/>
          <w:szCs w:val="32"/>
        </w:rPr>
        <w:t>价</w:t>
      </w:r>
      <w:r>
        <w:rPr>
          <w:rFonts w:ascii="楷体" w:eastAsia="楷体" w:hAnsi="楷体" w:hint="eastAsia"/>
          <w:sz w:val="32"/>
          <w:szCs w:val="32"/>
        </w:rPr>
        <w:t>，同时对公司在今后发展中如何挖掘潜力，在生产中如何利用农用生物</w:t>
      </w:r>
      <w:r>
        <w:rPr>
          <w:rFonts w:ascii="楷体" w:eastAsia="楷体" w:hAnsi="楷体" w:hint="eastAsia"/>
          <w:sz w:val="32"/>
          <w:szCs w:val="32"/>
        </w:rPr>
        <w:t>菌</w:t>
      </w:r>
      <w:r>
        <w:rPr>
          <w:rFonts w:ascii="楷体" w:eastAsia="楷体" w:hAnsi="楷体" w:hint="eastAsia"/>
          <w:sz w:val="32"/>
          <w:szCs w:val="32"/>
        </w:rPr>
        <w:t>剂防控土壤的盐碱化、保证产业的可持续和提高产品质量等方面提供了</w:t>
      </w:r>
      <w:r>
        <w:rPr>
          <w:rFonts w:ascii="楷体" w:eastAsia="楷体" w:hAnsi="楷体"/>
          <w:sz w:val="32"/>
          <w:szCs w:val="32"/>
        </w:rPr>
        <w:t>很</w:t>
      </w:r>
      <w:r>
        <w:rPr>
          <w:rFonts w:ascii="楷体" w:eastAsia="楷体" w:hAnsi="楷体" w:hint="eastAsia"/>
          <w:sz w:val="32"/>
          <w:szCs w:val="32"/>
        </w:rPr>
        <w:t>好的</w:t>
      </w:r>
      <w:r>
        <w:rPr>
          <w:rFonts w:ascii="楷体" w:eastAsia="楷体" w:hAnsi="楷体" w:hint="eastAsia"/>
          <w:sz w:val="32"/>
          <w:szCs w:val="32"/>
        </w:rPr>
        <w:t>指导性意见</w:t>
      </w:r>
      <w:r>
        <w:rPr>
          <w:rFonts w:ascii="楷体" w:eastAsia="楷体" w:hAnsi="楷体" w:hint="eastAsia"/>
          <w:sz w:val="32"/>
          <w:szCs w:val="32"/>
        </w:rPr>
        <w:t>。</w:t>
      </w:r>
    </w:p>
    <w:p w:rsidR="00703BD2" w:rsidRDefault="00C82FA2">
      <w:pPr>
        <w:ind w:firstLineChars="200" w:firstLine="640"/>
        <w:rPr>
          <w:rFonts w:ascii="楷体" w:eastAsia="楷体" w:hAnsi="楷体"/>
          <w:sz w:val="32"/>
          <w:szCs w:val="32"/>
        </w:rPr>
      </w:pPr>
      <w:r>
        <w:rPr>
          <w:rFonts w:ascii="楷体" w:eastAsia="楷体" w:hAnsi="楷体" w:hint="eastAsia"/>
          <w:sz w:val="32"/>
          <w:szCs w:val="32"/>
        </w:rPr>
        <w:t>在广西利土源农业科技有限公司，李文信副会长首先对公司的名称“利土源”竖起大拇指，认为生产经营的产品非常符合北海乃至广西的土壤特点，同时充分肯定了公司为避开国内激烈的竞争而以东南亚国家</w:t>
      </w:r>
      <w:r>
        <w:rPr>
          <w:rFonts w:ascii="楷体" w:eastAsia="楷体" w:hAnsi="楷体" w:hint="eastAsia"/>
          <w:sz w:val="32"/>
          <w:szCs w:val="32"/>
        </w:rPr>
        <w:t>、韩</w:t>
      </w:r>
      <w:r>
        <w:rPr>
          <w:rFonts w:ascii="楷体" w:eastAsia="楷体" w:hAnsi="楷体"/>
          <w:sz w:val="32"/>
          <w:szCs w:val="32"/>
        </w:rPr>
        <w:t>国</w:t>
      </w:r>
      <w:r>
        <w:rPr>
          <w:rFonts w:ascii="楷体" w:eastAsia="楷体" w:hAnsi="楷体" w:hint="eastAsia"/>
          <w:sz w:val="32"/>
          <w:szCs w:val="32"/>
        </w:rPr>
        <w:t>等</w:t>
      </w:r>
      <w:r>
        <w:rPr>
          <w:rFonts w:ascii="楷体" w:eastAsia="楷体" w:hAnsi="楷体"/>
          <w:sz w:val="32"/>
          <w:szCs w:val="32"/>
        </w:rPr>
        <w:t>国</w:t>
      </w:r>
      <w:r>
        <w:rPr>
          <w:rFonts w:ascii="楷体" w:eastAsia="楷体" w:hAnsi="楷体" w:hint="eastAsia"/>
          <w:sz w:val="32"/>
          <w:szCs w:val="32"/>
        </w:rPr>
        <w:t>作为主要销售渠道的营销策略，并建议公司也应积极与供销社、农垦等部门建立联系，拓展国内的销售渠道</w:t>
      </w:r>
      <w:r>
        <w:rPr>
          <w:rFonts w:ascii="楷体" w:eastAsia="楷体" w:hAnsi="楷体" w:hint="eastAsia"/>
          <w:sz w:val="32"/>
          <w:szCs w:val="32"/>
        </w:rPr>
        <w:t>。还建议</w:t>
      </w:r>
      <w:r>
        <w:rPr>
          <w:rFonts w:ascii="楷体" w:eastAsia="楷体" w:hAnsi="楷体"/>
          <w:sz w:val="32"/>
          <w:szCs w:val="32"/>
        </w:rPr>
        <w:t>公</w:t>
      </w:r>
      <w:r>
        <w:rPr>
          <w:rFonts w:ascii="楷体" w:hAnsi="楷体" w:hint="eastAsia"/>
          <w:sz w:val="32"/>
          <w:szCs w:val="32"/>
        </w:rPr>
        <w:t>司针对</w:t>
      </w:r>
      <w:r>
        <w:rPr>
          <w:rFonts w:ascii="楷体" w:hAnsi="楷体"/>
          <w:sz w:val="32"/>
          <w:szCs w:val="32"/>
        </w:rPr>
        <w:t>特</w:t>
      </w:r>
      <w:r>
        <w:rPr>
          <w:rFonts w:ascii="楷体" w:hAnsi="楷体" w:hint="eastAsia"/>
          <w:sz w:val="32"/>
          <w:szCs w:val="32"/>
        </w:rPr>
        <w:t>色产</w:t>
      </w:r>
      <w:r>
        <w:rPr>
          <w:rFonts w:ascii="楷体" w:hAnsi="楷体"/>
          <w:sz w:val="32"/>
          <w:szCs w:val="32"/>
        </w:rPr>
        <w:t>业开发</w:t>
      </w:r>
      <w:r>
        <w:rPr>
          <w:rFonts w:ascii="楷体" w:hAnsi="楷体" w:hint="eastAsia"/>
          <w:sz w:val="32"/>
          <w:szCs w:val="32"/>
        </w:rPr>
        <w:t>特色功能产</w:t>
      </w:r>
      <w:r>
        <w:rPr>
          <w:rFonts w:ascii="楷体" w:hAnsi="楷体"/>
          <w:sz w:val="32"/>
          <w:szCs w:val="32"/>
        </w:rPr>
        <w:t>品</w:t>
      </w:r>
      <w:r>
        <w:rPr>
          <w:rFonts w:ascii="楷体" w:hAnsi="楷体" w:hint="eastAsia"/>
          <w:sz w:val="32"/>
          <w:szCs w:val="32"/>
        </w:rPr>
        <w:t>，建立稳</w:t>
      </w:r>
      <w:r>
        <w:rPr>
          <w:rFonts w:ascii="楷体" w:hAnsi="楷体"/>
          <w:sz w:val="32"/>
          <w:szCs w:val="32"/>
        </w:rPr>
        <w:t>定</w:t>
      </w:r>
      <w:r>
        <w:rPr>
          <w:rFonts w:ascii="楷体" w:hAnsi="楷体" w:hint="eastAsia"/>
          <w:sz w:val="32"/>
          <w:szCs w:val="32"/>
        </w:rPr>
        <w:t>的销</w:t>
      </w:r>
      <w:r>
        <w:rPr>
          <w:rFonts w:ascii="楷体" w:hAnsi="楷体"/>
          <w:sz w:val="32"/>
          <w:szCs w:val="32"/>
        </w:rPr>
        <w:t>售</w:t>
      </w:r>
      <w:r>
        <w:rPr>
          <w:rFonts w:ascii="楷体" w:hAnsi="楷体" w:hint="eastAsia"/>
          <w:sz w:val="32"/>
          <w:szCs w:val="32"/>
        </w:rPr>
        <w:t>供应链。</w:t>
      </w:r>
    </w:p>
    <w:p w:rsidR="00703BD2" w:rsidRDefault="00C82FA2">
      <w:pPr>
        <w:ind w:firstLineChars="200" w:firstLine="640"/>
        <w:rPr>
          <w:rFonts w:ascii="楷体" w:eastAsia="楷体" w:hAnsi="楷体"/>
          <w:sz w:val="32"/>
          <w:szCs w:val="32"/>
        </w:rPr>
      </w:pPr>
      <w:r>
        <w:rPr>
          <w:rFonts w:ascii="楷体" w:eastAsia="楷体" w:hAnsi="楷体" w:hint="eastAsia"/>
          <w:sz w:val="32"/>
          <w:szCs w:val="32"/>
        </w:rPr>
        <w:t>在广西桂羊牧业</w:t>
      </w:r>
      <w:r>
        <w:rPr>
          <w:rFonts w:ascii="楷体" w:eastAsia="楷体" w:hAnsi="楷体"/>
          <w:sz w:val="32"/>
          <w:szCs w:val="32"/>
        </w:rPr>
        <w:t>股</w:t>
      </w:r>
      <w:r>
        <w:rPr>
          <w:rFonts w:ascii="楷体" w:eastAsia="楷体" w:hAnsi="楷体" w:hint="eastAsia"/>
          <w:sz w:val="32"/>
          <w:szCs w:val="32"/>
        </w:rPr>
        <w:t>份</w:t>
      </w:r>
      <w:r>
        <w:rPr>
          <w:rFonts w:ascii="楷体" w:eastAsia="楷体" w:hAnsi="楷体" w:hint="eastAsia"/>
          <w:sz w:val="32"/>
          <w:szCs w:val="32"/>
        </w:rPr>
        <w:t>有限公司调研交流时，</w:t>
      </w:r>
      <w:r>
        <w:rPr>
          <w:rFonts w:ascii="楷体" w:eastAsia="楷体" w:hAnsi="楷体" w:hint="eastAsia"/>
          <w:sz w:val="32"/>
          <w:szCs w:val="32"/>
        </w:rPr>
        <w:t>充</w:t>
      </w:r>
      <w:r>
        <w:rPr>
          <w:rFonts w:ascii="楷体" w:eastAsia="楷体" w:hAnsi="楷体"/>
          <w:sz w:val="32"/>
          <w:szCs w:val="32"/>
        </w:rPr>
        <w:t>分肯</w:t>
      </w:r>
      <w:r>
        <w:rPr>
          <w:rFonts w:ascii="楷体" w:eastAsia="楷体" w:hAnsi="楷体" w:hint="eastAsia"/>
          <w:sz w:val="32"/>
          <w:szCs w:val="32"/>
        </w:rPr>
        <w:t>定了</w:t>
      </w:r>
      <w:r>
        <w:rPr>
          <w:rFonts w:ascii="楷体" w:eastAsia="楷体" w:hAnsi="楷体"/>
          <w:sz w:val="32"/>
          <w:szCs w:val="32"/>
        </w:rPr>
        <w:t>公</w:t>
      </w:r>
      <w:r>
        <w:rPr>
          <w:rFonts w:ascii="楷体" w:hAnsi="楷体" w:hint="eastAsia"/>
          <w:sz w:val="32"/>
          <w:szCs w:val="32"/>
        </w:rPr>
        <w:t>司养羊</w:t>
      </w:r>
      <w:r>
        <w:rPr>
          <w:rFonts w:ascii="楷体" w:hAnsi="楷体" w:hint="eastAsia"/>
          <w:sz w:val="32"/>
          <w:szCs w:val="32"/>
        </w:rPr>
        <w:t>+</w:t>
      </w:r>
      <w:r>
        <w:rPr>
          <w:rFonts w:ascii="楷体" w:hAnsi="楷体" w:hint="eastAsia"/>
          <w:sz w:val="32"/>
          <w:szCs w:val="32"/>
        </w:rPr>
        <w:t>发酵羊粪</w:t>
      </w:r>
      <w:r>
        <w:rPr>
          <w:rFonts w:ascii="楷体" w:hAnsi="楷体"/>
          <w:sz w:val="32"/>
          <w:szCs w:val="32"/>
        </w:rPr>
        <w:t>种草</w:t>
      </w:r>
      <w:r>
        <w:rPr>
          <w:rFonts w:ascii="楷体" w:hAnsi="楷体" w:hint="eastAsia"/>
          <w:sz w:val="32"/>
          <w:szCs w:val="32"/>
        </w:rPr>
        <w:t>种嘉宝果的循环有机</w:t>
      </w:r>
      <w:r>
        <w:rPr>
          <w:rFonts w:ascii="楷体" w:hAnsi="楷体"/>
          <w:sz w:val="32"/>
          <w:szCs w:val="32"/>
        </w:rPr>
        <w:t>种</w:t>
      </w:r>
      <w:r>
        <w:rPr>
          <w:rFonts w:ascii="楷体" w:hAnsi="楷体" w:hint="eastAsia"/>
          <w:sz w:val="32"/>
          <w:szCs w:val="32"/>
        </w:rPr>
        <w:t>养模式，</w:t>
      </w:r>
      <w:r>
        <w:rPr>
          <w:rFonts w:ascii="楷体" w:hAnsi="楷体"/>
          <w:sz w:val="32"/>
          <w:szCs w:val="32"/>
        </w:rPr>
        <w:t>同</w:t>
      </w:r>
      <w:r>
        <w:rPr>
          <w:rFonts w:ascii="楷体" w:hAnsi="楷体" w:hint="eastAsia"/>
          <w:sz w:val="32"/>
          <w:szCs w:val="32"/>
        </w:rPr>
        <w:t>时</w:t>
      </w:r>
      <w:r>
        <w:rPr>
          <w:rFonts w:ascii="楷体" w:eastAsia="楷体" w:hAnsi="楷体" w:hint="eastAsia"/>
          <w:sz w:val="32"/>
          <w:szCs w:val="32"/>
        </w:rPr>
        <w:t>向</w:t>
      </w:r>
      <w:r>
        <w:rPr>
          <w:rFonts w:ascii="楷体" w:eastAsia="楷体" w:hAnsi="楷体"/>
          <w:sz w:val="32"/>
          <w:szCs w:val="32"/>
        </w:rPr>
        <w:t>公司</w:t>
      </w:r>
      <w:r>
        <w:rPr>
          <w:rFonts w:ascii="楷体" w:eastAsia="楷体" w:hAnsi="楷体" w:hint="eastAsia"/>
          <w:sz w:val="32"/>
          <w:szCs w:val="32"/>
        </w:rPr>
        <w:t>负责</w:t>
      </w:r>
      <w:r>
        <w:rPr>
          <w:rFonts w:ascii="楷体" w:eastAsia="楷体" w:hAnsi="楷体"/>
          <w:sz w:val="32"/>
          <w:szCs w:val="32"/>
        </w:rPr>
        <w:t>人</w:t>
      </w:r>
      <w:r>
        <w:rPr>
          <w:rFonts w:ascii="楷体" w:eastAsia="楷体" w:hAnsi="楷体" w:hint="eastAsia"/>
          <w:sz w:val="32"/>
          <w:szCs w:val="32"/>
        </w:rPr>
        <w:lastRenderedPageBreak/>
        <w:t>提供了改变饲料配方降低羊肉膻味的</w:t>
      </w:r>
      <w:r>
        <w:rPr>
          <w:rFonts w:ascii="楷体" w:eastAsia="楷体" w:hAnsi="楷体" w:hint="eastAsia"/>
          <w:sz w:val="32"/>
          <w:szCs w:val="32"/>
        </w:rPr>
        <w:t>好</w:t>
      </w:r>
      <w:r>
        <w:rPr>
          <w:rFonts w:ascii="楷体" w:eastAsia="楷体" w:hAnsi="楷体" w:hint="eastAsia"/>
          <w:sz w:val="32"/>
          <w:szCs w:val="32"/>
        </w:rPr>
        <w:t>建议，并对公</w:t>
      </w:r>
      <w:r>
        <w:rPr>
          <w:rFonts w:ascii="楷体" w:eastAsia="楷体" w:hAnsi="楷体" w:hint="eastAsia"/>
          <w:sz w:val="32"/>
          <w:szCs w:val="32"/>
        </w:rPr>
        <w:t>司基地种植的嘉宝果</w:t>
      </w:r>
      <w:r>
        <w:rPr>
          <w:rFonts w:ascii="楷体" w:eastAsia="楷体" w:hAnsi="楷体"/>
          <w:sz w:val="32"/>
          <w:szCs w:val="32"/>
        </w:rPr>
        <w:t>深</w:t>
      </w:r>
      <w:r>
        <w:rPr>
          <w:rFonts w:ascii="楷体" w:eastAsia="楷体" w:hAnsi="楷体" w:hint="eastAsia"/>
          <w:sz w:val="32"/>
          <w:szCs w:val="32"/>
        </w:rPr>
        <w:t>加工</w:t>
      </w:r>
      <w:r>
        <w:rPr>
          <w:rFonts w:ascii="楷体" w:eastAsia="楷体" w:hAnsi="楷体" w:hint="eastAsia"/>
          <w:sz w:val="32"/>
          <w:szCs w:val="32"/>
        </w:rPr>
        <w:t>给予了指导性</w:t>
      </w:r>
      <w:r>
        <w:rPr>
          <w:rFonts w:ascii="楷体" w:eastAsia="楷体" w:hAnsi="楷体"/>
          <w:sz w:val="32"/>
          <w:szCs w:val="32"/>
        </w:rPr>
        <w:t>意</w:t>
      </w:r>
      <w:r>
        <w:rPr>
          <w:rFonts w:ascii="楷体" w:eastAsia="楷体" w:hAnsi="楷体" w:hint="eastAsia"/>
          <w:sz w:val="32"/>
          <w:szCs w:val="32"/>
        </w:rPr>
        <w:t>见。</w:t>
      </w:r>
    </w:p>
    <w:p w:rsidR="00703BD2" w:rsidRDefault="00C82FA2">
      <w:pPr>
        <w:ind w:firstLineChars="200" w:firstLine="640"/>
        <w:rPr>
          <w:rFonts w:ascii="楷体" w:eastAsia="楷体" w:hAnsi="楷体"/>
          <w:sz w:val="32"/>
          <w:szCs w:val="32"/>
        </w:rPr>
      </w:pPr>
      <w:r>
        <w:rPr>
          <w:rFonts w:ascii="楷体" w:eastAsia="楷体" w:hAnsi="楷体" w:hint="eastAsia"/>
          <w:sz w:val="32"/>
          <w:szCs w:val="32"/>
        </w:rPr>
        <w:t>在</w:t>
      </w:r>
      <w:r>
        <w:rPr>
          <w:rFonts w:ascii="楷体" w:eastAsia="楷体" w:hAnsi="楷体" w:hint="eastAsia"/>
          <w:sz w:val="32"/>
          <w:szCs w:val="32"/>
        </w:rPr>
        <w:t>北</w:t>
      </w:r>
      <w:r>
        <w:rPr>
          <w:rFonts w:ascii="楷体" w:eastAsia="楷体" w:hAnsi="楷体"/>
          <w:sz w:val="32"/>
          <w:szCs w:val="32"/>
        </w:rPr>
        <w:t>海</w:t>
      </w:r>
      <w:r>
        <w:rPr>
          <w:rFonts w:ascii="楷体" w:eastAsia="楷体" w:hAnsi="楷体" w:hint="eastAsia"/>
          <w:sz w:val="32"/>
          <w:szCs w:val="32"/>
        </w:rPr>
        <w:t>四季惠农生物科技有限</w:t>
      </w:r>
      <w:r>
        <w:rPr>
          <w:rFonts w:ascii="楷体" w:eastAsia="楷体" w:hAnsi="楷体"/>
          <w:sz w:val="32"/>
          <w:szCs w:val="32"/>
        </w:rPr>
        <w:t>公</w:t>
      </w:r>
      <w:r>
        <w:rPr>
          <w:rFonts w:ascii="楷体" w:hAnsi="楷体" w:hint="eastAsia"/>
          <w:sz w:val="32"/>
          <w:szCs w:val="32"/>
        </w:rPr>
        <w:t>司</w:t>
      </w:r>
      <w:r>
        <w:rPr>
          <w:rFonts w:ascii="楷体" w:eastAsia="楷体" w:hAnsi="楷体" w:hint="eastAsia"/>
          <w:sz w:val="32"/>
          <w:szCs w:val="32"/>
        </w:rPr>
        <w:t>铁山港南康镇的大棚哈</w:t>
      </w:r>
      <w:r>
        <w:rPr>
          <w:rFonts w:ascii="楷体" w:eastAsia="楷体" w:hAnsi="楷体" w:hint="eastAsia"/>
          <w:sz w:val="32"/>
          <w:szCs w:val="32"/>
        </w:rPr>
        <w:t>蜜</w:t>
      </w:r>
      <w:r>
        <w:rPr>
          <w:rFonts w:ascii="楷体" w:eastAsia="楷体" w:hAnsi="楷体" w:hint="eastAsia"/>
          <w:sz w:val="32"/>
          <w:szCs w:val="32"/>
        </w:rPr>
        <w:t>瓜种植基地考察时，对基地使用农业生物</w:t>
      </w:r>
      <w:r>
        <w:rPr>
          <w:rFonts w:ascii="楷体" w:eastAsia="楷体" w:hAnsi="楷体" w:hint="eastAsia"/>
          <w:sz w:val="32"/>
          <w:szCs w:val="32"/>
        </w:rPr>
        <w:t>菌剂</w:t>
      </w:r>
      <w:r>
        <w:rPr>
          <w:rFonts w:ascii="楷体" w:eastAsia="楷体" w:hAnsi="楷体"/>
          <w:sz w:val="32"/>
          <w:szCs w:val="32"/>
        </w:rPr>
        <w:t>种</w:t>
      </w:r>
      <w:r>
        <w:rPr>
          <w:rFonts w:ascii="楷体" w:eastAsia="楷体" w:hAnsi="楷体" w:hint="eastAsia"/>
          <w:sz w:val="32"/>
          <w:szCs w:val="32"/>
        </w:rPr>
        <w:t>植的</w:t>
      </w:r>
      <w:r>
        <w:rPr>
          <w:rFonts w:ascii="楷体" w:eastAsia="楷体" w:hAnsi="楷体"/>
          <w:sz w:val="32"/>
          <w:szCs w:val="32"/>
        </w:rPr>
        <w:t>哈</w:t>
      </w:r>
      <w:r>
        <w:rPr>
          <w:rFonts w:ascii="楷体" w:eastAsia="楷体" w:hAnsi="楷体" w:hint="eastAsia"/>
          <w:sz w:val="32"/>
          <w:szCs w:val="32"/>
        </w:rPr>
        <w:t>蜜瓜</w:t>
      </w:r>
      <w:r>
        <w:rPr>
          <w:rFonts w:ascii="楷体" w:eastAsia="楷体" w:hAnsi="楷体"/>
          <w:sz w:val="32"/>
          <w:szCs w:val="32"/>
        </w:rPr>
        <w:t>不</w:t>
      </w:r>
      <w:r>
        <w:rPr>
          <w:rFonts w:ascii="楷体" w:eastAsia="楷体" w:hAnsi="楷体" w:hint="eastAsia"/>
          <w:sz w:val="32"/>
          <w:szCs w:val="32"/>
        </w:rPr>
        <w:t>受</w:t>
      </w:r>
      <w:r>
        <w:rPr>
          <w:rFonts w:ascii="楷体" w:eastAsia="楷体" w:hAnsi="楷体"/>
          <w:sz w:val="32"/>
          <w:szCs w:val="32"/>
        </w:rPr>
        <w:t>6</w:t>
      </w:r>
      <w:r>
        <w:rPr>
          <w:rFonts w:ascii="楷体" w:eastAsia="楷体" w:hAnsi="楷体" w:hint="eastAsia"/>
          <w:sz w:val="32"/>
          <w:szCs w:val="32"/>
        </w:rPr>
        <w:t>月高</w:t>
      </w:r>
      <w:r>
        <w:rPr>
          <w:rFonts w:ascii="楷体" w:eastAsia="楷体" w:hAnsi="楷体"/>
          <w:sz w:val="32"/>
          <w:szCs w:val="32"/>
        </w:rPr>
        <w:t>温影响</w:t>
      </w:r>
      <w:r>
        <w:rPr>
          <w:rFonts w:ascii="楷体" w:eastAsia="楷体" w:hAnsi="楷体" w:hint="eastAsia"/>
          <w:sz w:val="32"/>
          <w:szCs w:val="32"/>
        </w:rPr>
        <w:t>而</w:t>
      </w:r>
      <w:r>
        <w:rPr>
          <w:rFonts w:ascii="楷体" w:eastAsia="楷体" w:hAnsi="楷体"/>
          <w:sz w:val="32"/>
          <w:szCs w:val="32"/>
        </w:rPr>
        <w:t>生</w:t>
      </w:r>
      <w:r>
        <w:rPr>
          <w:rFonts w:ascii="楷体" w:eastAsia="楷体" w:hAnsi="楷体" w:hint="eastAsia"/>
          <w:sz w:val="32"/>
          <w:szCs w:val="32"/>
        </w:rPr>
        <w:t>长正</w:t>
      </w:r>
      <w:r>
        <w:rPr>
          <w:rFonts w:ascii="楷体" w:eastAsia="楷体" w:hAnsi="楷体"/>
          <w:sz w:val="32"/>
          <w:szCs w:val="32"/>
        </w:rPr>
        <w:t>常</w:t>
      </w:r>
      <w:r>
        <w:rPr>
          <w:rFonts w:ascii="楷体" w:eastAsia="楷体" w:hAnsi="楷体" w:hint="eastAsia"/>
          <w:sz w:val="32"/>
          <w:szCs w:val="32"/>
        </w:rPr>
        <w:t>，叶</w:t>
      </w:r>
      <w:r>
        <w:rPr>
          <w:rFonts w:ascii="楷体" w:eastAsia="楷体" w:hAnsi="楷体"/>
          <w:sz w:val="32"/>
          <w:szCs w:val="32"/>
        </w:rPr>
        <w:t>肉厚而</w:t>
      </w:r>
      <w:r>
        <w:rPr>
          <w:rFonts w:ascii="楷体" w:eastAsia="楷体" w:hAnsi="楷体" w:hint="eastAsia"/>
          <w:sz w:val="32"/>
          <w:szCs w:val="32"/>
        </w:rPr>
        <w:t>青绿、基本</w:t>
      </w:r>
      <w:r>
        <w:rPr>
          <w:rFonts w:ascii="楷体" w:eastAsia="楷体" w:hAnsi="楷体"/>
          <w:sz w:val="32"/>
          <w:szCs w:val="32"/>
        </w:rPr>
        <w:t>上</w:t>
      </w:r>
      <w:r>
        <w:rPr>
          <w:rFonts w:ascii="楷体" w:eastAsia="楷体" w:hAnsi="楷体" w:hint="eastAsia"/>
          <w:sz w:val="32"/>
          <w:szCs w:val="32"/>
        </w:rPr>
        <w:t>无病虫害</w:t>
      </w:r>
      <w:r>
        <w:rPr>
          <w:rFonts w:ascii="楷体" w:eastAsia="楷体" w:hAnsi="楷体"/>
          <w:sz w:val="32"/>
          <w:szCs w:val="32"/>
        </w:rPr>
        <w:t>而不</w:t>
      </w:r>
      <w:r>
        <w:rPr>
          <w:rFonts w:ascii="楷体" w:eastAsia="楷体" w:hAnsi="楷体" w:hint="eastAsia"/>
          <w:sz w:val="32"/>
          <w:szCs w:val="32"/>
        </w:rPr>
        <w:t>需喷农药</w:t>
      </w:r>
      <w:r>
        <w:rPr>
          <w:rFonts w:ascii="楷体" w:eastAsia="楷体" w:hAnsi="楷体"/>
          <w:sz w:val="32"/>
          <w:szCs w:val="32"/>
        </w:rPr>
        <w:t>防</w:t>
      </w:r>
      <w:r>
        <w:rPr>
          <w:rFonts w:ascii="楷体" w:eastAsia="楷体" w:hAnsi="楷体" w:hint="eastAsia"/>
          <w:sz w:val="32"/>
          <w:szCs w:val="32"/>
        </w:rPr>
        <w:t>病杀虫、</w:t>
      </w:r>
      <w:r>
        <w:rPr>
          <w:rFonts w:ascii="楷体" w:eastAsia="楷体" w:hAnsi="楷体"/>
          <w:sz w:val="32"/>
          <w:szCs w:val="32"/>
        </w:rPr>
        <w:t>结</w:t>
      </w:r>
      <w:r>
        <w:rPr>
          <w:rFonts w:ascii="楷体" w:eastAsia="楷体" w:hAnsi="楷体" w:hint="eastAsia"/>
          <w:sz w:val="32"/>
          <w:szCs w:val="32"/>
        </w:rPr>
        <w:t>瓜正常</w:t>
      </w:r>
      <w:r>
        <w:rPr>
          <w:rFonts w:ascii="楷体" w:eastAsia="楷体" w:hAnsi="楷体"/>
          <w:sz w:val="32"/>
          <w:szCs w:val="32"/>
        </w:rPr>
        <w:t>且品质</w:t>
      </w:r>
      <w:r>
        <w:rPr>
          <w:rFonts w:ascii="楷体" w:eastAsia="楷体" w:hAnsi="楷体" w:hint="eastAsia"/>
          <w:sz w:val="32"/>
          <w:szCs w:val="32"/>
        </w:rPr>
        <w:t>提高，茎粗而节</w:t>
      </w:r>
      <w:r>
        <w:rPr>
          <w:rFonts w:ascii="楷体" w:eastAsia="楷体" w:hAnsi="楷体"/>
          <w:sz w:val="32"/>
          <w:szCs w:val="32"/>
        </w:rPr>
        <w:t>间</w:t>
      </w:r>
      <w:r>
        <w:rPr>
          <w:rFonts w:ascii="楷体" w:eastAsia="楷体" w:hAnsi="楷体" w:hint="eastAsia"/>
          <w:sz w:val="32"/>
          <w:szCs w:val="32"/>
        </w:rPr>
        <w:t>短、瓜柄粗而</w:t>
      </w:r>
      <w:r>
        <w:rPr>
          <w:rFonts w:ascii="楷体" w:eastAsia="楷体" w:hAnsi="楷体"/>
          <w:sz w:val="32"/>
          <w:szCs w:val="32"/>
        </w:rPr>
        <w:t>不</w:t>
      </w:r>
      <w:r>
        <w:rPr>
          <w:rFonts w:ascii="楷体" w:eastAsia="楷体" w:hAnsi="楷体" w:hint="eastAsia"/>
          <w:sz w:val="32"/>
          <w:szCs w:val="32"/>
        </w:rPr>
        <w:t>需“吊爪”，、亩节约</w:t>
      </w:r>
      <w:r>
        <w:rPr>
          <w:rFonts w:ascii="楷体" w:eastAsia="楷体" w:hAnsi="楷体"/>
          <w:sz w:val="32"/>
          <w:szCs w:val="32"/>
        </w:rPr>
        <w:t>吊</w:t>
      </w:r>
      <w:r>
        <w:rPr>
          <w:rFonts w:ascii="楷体" w:eastAsia="楷体" w:hAnsi="楷体" w:hint="eastAsia"/>
          <w:sz w:val="32"/>
          <w:szCs w:val="32"/>
        </w:rPr>
        <w:t>瓜</w:t>
      </w:r>
      <w:r>
        <w:rPr>
          <w:rFonts w:ascii="楷体" w:eastAsia="楷体" w:hAnsi="楷体"/>
          <w:sz w:val="32"/>
          <w:szCs w:val="32"/>
        </w:rPr>
        <w:t>人</w:t>
      </w:r>
      <w:r>
        <w:rPr>
          <w:rFonts w:ascii="楷体" w:eastAsia="楷体" w:hAnsi="楷体" w:hint="eastAsia"/>
          <w:sz w:val="32"/>
          <w:szCs w:val="32"/>
        </w:rPr>
        <w:t>工</w:t>
      </w:r>
      <w:r>
        <w:rPr>
          <w:rFonts w:ascii="楷体" w:eastAsia="楷体" w:hAnsi="楷体"/>
          <w:sz w:val="32"/>
          <w:szCs w:val="32"/>
        </w:rPr>
        <w:t>成</w:t>
      </w:r>
      <w:r>
        <w:rPr>
          <w:rFonts w:ascii="楷体" w:eastAsia="楷体" w:hAnsi="楷体" w:hint="eastAsia"/>
          <w:sz w:val="32"/>
          <w:szCs w:val="32"/>
        </w:rPr>
        <w:t>本</w:t>
      </w:r>
      <w:r>
        <w:rPr>
          <w:rFonts w:ascii="楷体" w:eastAsia="楷体" w:hAnsi="楷体"/>
          <w:sz w:val="32"/>
          <w:szCs w:val="32"/>
        </w:rPr>
        <w:t>800</w:t>
      </w:r>
      <w:r>
        <w:rPr>
          <w:rFonts w:ascii="楷体" w:eastAsia="楷体" w:hAnsi="楷体"/>
          <w:sz w:val="32"/>
          <w:szCs w:val="32"/>
        </w:rPr>
        <w:t>元</w:t>
      </w:r>
      <w:r>
        <w:rPr>
          <w:rFonts w:ascii="楷体" w:eastAsia="楷体" w:hAnsi="楷体" w:hint="eastAsia"/>
          <w:sz w:val="32"/>
          <w:szCs w:val="32"/>
        </w:rPr>
        <w:t>左右，</w:t>
      </w:r>
      <w:r>
        <w:rPr>
          <w:rFonts w:ascii="楷体" w:eastAsia="楷体" w:hAnsi="楷体"/>
          <w:sz w:val="32"/>
          <w:szCs w:val="32"/>
        </w:rPr>
        <w:t>对</w:t>
      </w:r>
      <w:r>
        <w:rPr>
          <w:rFonts w:ascii="楷体" w:hAnsi="楷体" w:hint="eastAsia"/>
          <w:sz w:val="32"/>
          <w:szCs w:val="32"/>
        </w:rPr>
        <w:t>公</w:t>
      </w:r>
      <w:r>
        <w:rPr>
          <w:rFonts w:ascii="楷体" w:hAnsi="楷体"/>
          <w:sz w:val="32"/>
          <w:szCs w:val="32"/>
        </w:rPr>
        <w:t>司</w:t>
      </w:r>
      <w:r>
        <w:rPr>
          <w:rFonts w:ascii="楷体" w:hAnsi="楷体" w:hint="eastAsia"/>
          <w:sz w:val="32"/>
          <w:szCs w:val="32"/>
        </w:rPr>
        <w:t>的生物菌剂使用效</w:t>
      </w:r>
      <w:r>
        <w:rPr>
          <w:rFonts w:ascii="楷体" w:hAnsi="楷体"/>
          <w:sz w:val="32"/>
          <w:szCs w:val="32"/>
        </w:rPr>
        <w:t>果给</w:t>
      </w:r>
      <w:r>
        <w:rPr>
          <w:rFonts w:ascii="楷体" w:hAnsi="楷体" w:hint="eastAsia"/>
          <w:sz w:val="32"/>
          <w:szCs w:val="32"/>
        </w:rPr>
        <w:t>予了</w:t>
      </w:r>
      <w:r>
        <w:rPr>
          <w:rFonts w:ascii="楷体" w:hAnsi="楷体"/>
          <w:sz w:val="32"/>
          <w:szCs w:val="32"/>
        </w:rPr>
        <w:t>充</w:t>
      </w:r>
      <w:r>
        <w:rPr>
          <w:rFonts w:ascii="楷体" w:hAnsi="楷体" w:hint="eastAsia"/>
          <w:sz w:val="32"/>
          <w:szCs w:val="32"/>
        </w:rPr>
        <w:t>分</w:t>
      </w:r>
      <w:r>
        <w:rPr>
          <w:rFonts w:ascii="楷体" w:hAnsi="楷体"/>
          <w:sz w:val="32"/>
          <w:szCs w:val="32"/>
        </w:rPr>
        <w:t>肯定</w:t>
      </w:r>
      <w:r>
        <w:rPr>
          <w:rFonts w:ascii="楷体" w:eastAsia="楷体" w:hAnsi="楷体" w:hint="eastAsia"/>
          <w:sz w:val="32"/>
          <w:szCs w:val="32"/>
        </w:rPr>
        <w:t>，</w:t>
      </w:r>
      <w:r>
        <w:rPr>
          <w:rFonts w:ascii="楷体" w:eastAsia="楷体" w:hAnsi="楷体" w:hint="eastAsia"/>
          <w:sz w:val="32"/>
          <w:szCs w:val="32"/>
        </w:rPr>
        <w:t>建议市老科协给予大力</w:t>
      </w:r>
      <w:r>
        <w:rPr>
          <w:rFonts w:ascii="楷体" w:eastAsia="楷体" w:hAnsi="楷体"/>
          <w:sz w:val="32"/>
          <w:szCs w:val="32"/>
        </w:rPr>
        <w:t>支</w:t>
      </w:r>
      <w:r>
        <w:rPr>
          <w:rFonts w:ascii="楷体" w:eastAsia="楷体" w:hAnsi="楷体" w:hint="eastAsia"/>
          <w:sz w:val="32"/>
          <w:szCs w:val="32"/>
        </w:rPr>
        <w:t>持，加大宣传力度，帮助</w:t>
      </w:r>
      <w:r>
        <w:rPr>
          <w:rFonts w:ascii="楷体" w:eastAsia="楷体" w:hAnsi="楷体"/>
          <w:sz w:val="32"/>
          <w:szCs w:val="32"/>
        </w:rPr>
        <w:t>公</w:t>
      </w:r>
      <w:r>
        <w:rPr>
          <w:rFonts w:ascii="楷体" w:hAnsi="楷体" w:hint="eastAsia"/>
          <w:sz w:val="32"/>
          <w:szCs w:val="32"/>
        </w:rPr>
        <w:t>司</w:t>
      </w:r>
      <w:r>
        <w:rPr>
          <w:rFonts w:ascii="楷体" w:eastAsia="楷体" w:hAnsi="楷体" w:hint="eastAsia"/>
          <w:sz w:val="32"/>
          <w:szCs w:val="32"/>
        </w:rPr>
        <w:t>加大示范推广力度，促进大棚哈密瓜种植的降本增效和可持续发展。</w:t>
      </w:r>
    </w:p>
    <w:p w:rsidR="00703BD2" w:rsidRDefault="00C82FA2">
      <w:pPr>
        <w:jc w:val="center"/>
        <w:rPr>
          <w:rFonts w:ascii="楷体" w:eastAsia="楷体" w:hAnsi="楷体"/>
          <w:sz w:val="32"/>
          <w:szCs w:val="32"/>
        </w:rPr>
      </w:pPr>
      <w:r>
        <w:rPr>
          <w:rFonts w:ascii="楷体" w:eastAsia="楷体" w:hAnsi="楷体" w:hint="eastAsia"/>
          <w:noProof/>
          <w:sz w:val="32"/>
          <w:szCs w:val="32"/>
        </w:rPr>
        <w:drawing>
          <wp:inline distT="0" distB="0" distL="0" distR="0">
            <wp:extent cx="5274310" cy="2731135"/>
            <wp:effectExtent l="0" t="0" r="2540" b="12065"/>
            <wp:docPr id="1028" name="图片 1"/>
            <wp:cNvGraphicFramePr/>
            <a:graphic xmlns:a="http://schemas.openxmlformats.org/drawingml/2006/main">
              <a:graphicData uri="http://schemas.openxmlformats.org/drawingml/2006/picture">
                <pic:pic xmlns:pic="http://schemas.openxmlformats.org/drawingml/2006/picture">
                  <pic:nvPicPr>
                    <pic:cNvPr id="1028" name="图片 1"/>
                    <pic:cNvPicPr/>
                  </pic:nvPicPr>
                  <pic:blipFill>
                    <a:blip r:embed="rId9" cstate="print"/>
                    <a:srcRect/>
                    <a:stretch>
                      <a:fillRect/>
                    </a:stretch>
                  </pic:blipFill>
                  <pic:spPr>
                    <a:xfrm>
                      <a:off x="0" y="0"/>
                      <a:ext cx="5274310" cy="2731135"/>
                    </a:xfrm>
                    <a:prstGeom prst="rect">
                      <a:avLst/>
                    </a:prstGeom>
                  </pic:spPr>
                </pic:pic>
              </a:graphicData>
            </a:graphic>
          </wp:inline>
        </w:drawing>
      </w:r>
    </w:p>
    <w:p w:rsidR="00703BD2" w:rsidRDefault="00C82FA2">
      <w:pPr>
        <w:ind w:firstLineChars="200" w:firstLine="640"/>
        <w:rPr>
          <w:rFonts w:ascii="楷体" w:eastAsia="楷体" w:hAnsi="楷体"/>
          <w:sz w:val="32"/>
          <w:szCs w:val="32"/>
        </w:rPr>
      </w:pPr>
      <w:r>
        <w:rPr>
          <w:rFonts w:ascii="楷体" w:eastAsia="楷体" w:hAnsi="楷体" w:hint="eastAsia"/>
          <w:sz w:val="32"/>
          <w:szCs w:val="32"/>
        </w:rPr>
        <w:t>通过</w:t>
      </w:r>
      <w:r>
        <w:rPr>
          <w:rFonts w:ascii="楷体" w:eastAsia="楷体" w:hAnsi="楷体" w:hint="eastAsia"/>
          <w:sz w:val="32"/>
          <w:szCs w:val="32"/>
        </w:rPr>
        <w:t>两天的考察调研交流，广西农科院老科协和市老科协还初步达成了</w:t>
      </w:r>
      <w:r>
        <w:rPr>
          <w:rFonts w:ascii="楷体" w:eastAsia="楷体" w:hAnsi="楷体"/>
          <w:sz w:val="32"/>
          <w:szCs w:val="32"/>
        </w:rPr>
        <w:t>深</w:t>
      </w:r>
      <w:r>
        <w:rPr>
          <w:rFonts w:ascii="楷体" w:eastAsia="楷体" w:hAnsi="楷体" w:hint="eastAsia"/>
          <w:sz w:val="32"/>
          <w:szCs w:val="32"/>
        </w:rPr>
        <w:t>度</w:t>
      </w:r>
      <w:r>
        <w:rPr>
          <w:rFonts w:ascii="楷体" w:eastAsia="楷体" w:hAnsi="楷体"/>
          <w:sz w:val="32"/>
          <w:szCs w:val="32"/>
        </w:rPr>
        <w:t>战略</w:t>
      </w:r>
      <w:r>
        <w:rPr>
          <w:rFonts w:ascii="楷体" w:eastAsia="楷体" w:hAnsi="楷体"/>
          <w:sz w:val="32"/>
          <w:szCs w:val="32"/>
        </w:rPr>
        <w:t>合</w:t>
      </w:r>
      <w:r>
        <w:rPr>
          <w:rFonts w:ascii="楷体" w:eastAsia="楷体" w:hAnsi="楷体" w:hint="eastAsia"/>
          <w:sz w:val="32"/>
          <w:szCs w:val="32"/>
        </w:rPr>
        <w:t>作意向——</w:t>
      </w:r>
      <w:r>
        <w:rPr>
          <w:rFonts w:ascii="楷体" w:eastAsia="楷体" w:hAnsi="楷体"/>
          <w:sz w:val="32"/>
          <w:szCs w:val="32"/>
        </w:rPr>
        <w:t>广</w:t>
      </w:r>
      <w:r>
        <w:rPr>
          <w:rFonts w:ascii="楷体" w:eastAsia="楷体" w:hAnsi="楷体" w:hint="eastAsia"/>
          <w:sz w:val="32"/>
          <w:szCs w:val="32"/>
        </w:rPr>
        <w:t>西农科院老科协将组织老专家</w:t>
      </w:r>
      <w:r>
        <w:rPr>
          <w:rFonts w:ascii="楷体" w:eastAsia="楷体" w:hAnsi="楷体"/>
          <w:sz w:val="32"/>
          <w:szCs w:val="32"/>
        </w:rPr>
        <w:t>研</w:t>
      </w:r>
      <w:r>
        <w:rPr>
          <w:rFonts w:ascii="楷体" w:eastAsia="楷体" w:hAnsi="楷体" w:hint="eastAsia"/>
          <w:sz w:val="32"/>
          <w:szCs w:val="32"/>
        </w:rPr>
        <w:t>究员加入北海市老科协</w:t>
      </w:r>
      <w:r>
        <w:rPr>
          <w:rFonts w:ascii="楷体" w:eastAsia="楷体" w:hAnsi="楷体"/>
          <w:sz w:val="32"/>
          <w:szCs w:val="32"/>
        </w:rPr>
        <w:t>老</w:t>
      </w:r>
      <w:r>
        <w:rPr>
          <w:rFonts w:ascii="楷体" w:eastAsia="楷体" w:hAnsi="楷体" w:hint="eastAsia"/>
          <w:sz w:val="32"/>
          <w:szCs w:val="32"/>
        </w:rPr>
        <w:t>专家</w:t>
      </w:r>
      <w:r>
        <w:rPr>
          <w:rFonts w:ascii="楷体" w:eastAsia="楷体" w:hAnsi="楷体"/>
          <w:sz w:val="32"/>
          <w:szCs w:val="32"/>
        </w:rPr>
        <w:t>人</w:t>
      </w:r>
      <w:r>
        <w:rPr>
          <w:rFonts w:ascii="楷体" w:eastAsia="楷体" w:hAnsi="楷体" w:hint="eastAsia"/>
          <w:sz w:val="32"/>
          <w:szCs w:val="32"/>
        </w:rPr>
        <w:t>才智慧库、</w:t>
      </w:r>
      <w:r>
        <w:rPr>
          <w:rFonts w:ascii="楷体" w:eastAsia="楷体" w:hAnsi="楷体"/>
          <w:sz w:val="32"/>
          <w:szCs w:val="32"/>
        </w:rPr>
        <w:t>加</w:t>
      </w:r>
      <w:r>
        <w:rPr>
          <w:rFonts w:ascii="楷体" w:eastAsia="楷体" w:hAnsi="楷体" w:hint="eastAsia"/>
          <w:sz w:val="32"/>
          <w:szCs w:val="32"/>
        </w:rPr>
        <w:t>入北</w:t>
      </w:r>
      <w:r>
        <w:rPr>
          <w:rFonts w:ascii="楷体" w:eastAsia="楷体" w:hAnsi="楷体"/>
          <w:sz w:val="32"/>
          <w:szCs w:val="32"/>
        </w:rPr>
        <w:t>海</w:t>
      </w:r>
      <w:r>
        <w:rPr>
          <w:rFonts w:ascii="楷体" w:eastAsia="楷体" w:hAnsi="楷体" w:hint="eastAsia"/>
          <w:sz w:val="32"/>
          <w:szCs w:val="32"/>
        </w:rPr>
        <w:t>市老</w:t>
      </w:r>
      <w:r>
        <w:rPr>
          <w:rFonts w:ascii="楷体" w:eastAsia="楷体" w:hAnsi="楷体"/>
          <w:sz w:val="32"/>
          <w:szCs w:val="32"/>
        </w:rPr>
        <w:t>年科</w:t>
      </w:r>
      <w:r>
        <w:rPr>
          <w:rFonts w:ascii="楷体" w:eastAsia="楷体" w:hAnsi="楷体" w:hint="eastAsia"/>
          <w:sz w:val="32"/>
          <w:szCs w:val="32"/>
        </w:rPr>
        <w:t>技大学“兼</w:t>
      </w:r>
      <w:r>
        <w:rPr>
          <w:rFonts w:ascii="楷体" w:eastAsia="楷体" w:hAnsi="楷体"/>
          <w:sz w:val="32"/>
          <w:szCs w:val="32"/>
        </w:rPr>
        <w:t>职</w:t>
      </w:r>
      <w:r>
        <w:rPr>
          <w:rFonts w:ascii="楷体" w:eastAsia="楷体" w:hAnsi="楷体" w:hint="eastAsia"/>
          <w:sz w:val="32"/>
          <w:szCs w:val="32"/>
        </w:rPr>
        <w:t>教授”教师</w:t>
      </w:r>
      <w:r>
        <w:rPr>
          <w:rFonts w:ascii="楷体" w:eastAsia="楷体" w:hAnsi="楷体"/>
          <w:sz w:val="32"/>
          <w:szCs w:val="32"/>
        </w:rPr>
        <w:t>人</w:t>
      </w:r>
      <w:r>
        <w:rPr>
          <w:rFonts w:ascii="楷体" w:eastAsia="楷体" w:hAnsi="楷体" w:hint="eastAsia"/>
          <w:sz w:val="32"/>
          <w:szCs w:val="32"/>
        </w:rPr>
        <w:t>才库，</w:t>
      </w:r>
      <w:r>
        <w:rPr>
          <w:rFonts w:ascii="楷体" w:eastAsia="楷体" w:hAnsi="楷体"/>
          <w:sz w:val="32"/>
          <w:szCs w:val="32"/>
        </w:rPr>
        <w:t>同</w:t>
      </w:r>
      <w:r>
        <w:rPr>
          <w:rFonts w:ascii="楷体" w:eastAsia="楷体" w:hAnsi="楷体" w:hint="eastAsia"/>
          <w:sz w:val="32"/>
          <w:szCs w:val="32"/>
        </w:rPr>
        <w:t>时利</w:t>
      </w:r>
      <w:r>
        <w:rPr>
          <w:rFonts w:ascii="楷体" w:eastAsia="楷体" w:hAnsi="楷体"/>
          <w:sz w:val="32"/>
          <w:szCs w:val="32"/>
        </w:rPr>
        <w:t>用</w:t>
      </w:r>
      <w:r>
        <w:rPr>
          <w:rFonts w:ascii="楷体" w:eastAsia="楷体" w:hAnsi="楷体" w:hint="eastAsia"/>
          <w:sz w:val="32"/>
          <w:szCs w:val="32"/>
        </w:rPr>
        <w:t>老专家项</w:t>
      </w:r>
      <w:r>
        <w:rPr>
          <w:rFonts w:ascii="楷体" w:eastAsia="楷体" w:hAnsi="楷体"/>
          <w:sz w:val="32"/>
          <w:szCs w:val="32"/>
        </w:rPr>
        <w:t>目</w:t>
      </w:r>
      <w:r>
        <w:rPr>
          <w:rFonts w:ascii="楷体" w:eastAsia="楷体" w:hAnsi="楷体" w:hint="eastAsia"/>
          <w:sz w:val="32"/>
          <w:szCs w:val="32"/>
        </w:rPr>
        <w:t>创新技术支持</w:t>
      </w:r>
      <w:r>
        <w:rPr>
          <w:rFonts w:ascii="楷体" w:eastAsia="楷体" w:hAnsi="楷体"/>
          <w:sz w:val="32"/>
          <w:szCs w:val="32"/>
        </w:rPr>
        <w:t>北海</w:t>
      </w:r>
      <w:r>
        <w:rPr>
          <w:rFonts w:ascii="楷体" w:eastAsia="楷体" w:hAnsi="楷体" w:hint="eastAsia"/>
          <w:sz w:val="32"/>
          <w:szCs w:val="32"/>
        </w:rPr>
        <w:t>市老科</w:t>
      </w:r>
      <w:r>
        <w:rPr>
          <w:rFonts w:ascii="楷体" w:eastAsia="楷体" w:hAnsi="楷体"/>
          <w:sz w:val="32"/>
          <w:szCs w:val="32"/>
        </w:rPr>
        <w:t>协</w:t>
      </w:r>
      <w:r>
        <w:rPr>
          <w:rFonts w:ascii="楷体" w:eastAsia="楷体" w:hAnsi="楷体" w:hint="eastAsia"/>
          <w:sz w:val="32"/>
          <w:szCs w:val="32"/>
        </w:rPr>
        <w:t>联</w:t>
      </w:r>
      <w:r>
        <w:rPr>
          <w:rFonts w:ascii="楷体" w:eastAsia="楷体" w:hAnsi="楷体"/>
          <w:sz w:val="32"/>
          <w:szCs w:val="32"/>
        </w:rPr>
        <w:t>合</w:t>
      </w:r>
      <w:r>
        <w:rPr>
          <w:rFonts w:ascii="楷体" w:eastAsia="楷体" w:hAnsi="楷体" w:hint="eastAsia"/>
          <w:sz w:val="32"/>
          <w:szCs w:val="32"/>
        </w:rPr>
        <w:t>创建“</w:t>
      </w:r>
      <w:r>
        <w:rPr>
          <w:rFonts w:ascii="楷体" w:eastAsia="楷体" w:hAnsi="楷体"/>
          <w:sz w:val="32"/>
          <w:szCs w:val="32"/>
        </w:rPr>
        <w:t>老</w:t>
      </w:r>
      <w:r>
        <w:rPr>
          <w:rFonts w:ascii="楷体" w:eastAsia="楷体" w:hAnsi="楷体" w:hint="eastAsia"/>
          <w:sz w:val="32"/>
          <w:szCs w:val="32"/>
        </w:rPr>
        <w:t>年创</w:t>
      </w:r>
      <w:r>
        <w:rPr>
          <w:rFonts w:ascii="楷体" w:eastAsia="楷体" w:hAnsi="楷体"/>
          <w:sz w:val="32"/>
          <w:szCs w:val="32"/>
        </w:rPr>
        <w:t>业中心</w:t>
      </w:r>
      <w:r>
        <w:rPr>
          <w:rFonts w:ascii="楷体" w:eastAsia="楷体" w:hAnsi="楷体" w:hint="eastAsia"/>
          <w:sz w:val="32"/>
          <w:szCs w:val="32"/>
        </w:rPr>
        <w:t>”，</w:t>
      </w:r>
      <w:r>
        <w:rPr>
          <w:rFonts w:ascii="楷体" w:eastAsia="楷体" w:hAnsi="楷体"/>
          <w:sz w:val="32"/>
          <w:szCs w:val="32"/>
        </w:rPr>
        <w:t>合</w:t>
      </w:r>
      <w:r>
        <w:rPr>
          <w:rFonts w:ascii="楷体" w:eastAsia="楷体" w:hAnsi="楷体" w:hint="eastAsia"/>
          <w:sz w:val="32"/>
          <w:szCs w:val="32"/>
        </w:rPr>
        <w:t>作</w:t>
      </w:r>
      <w:r>
        <w:rPr>
          <w:rFonts w:ascii="楷体" w:eastAsia="楷体" w:hAnsi="楷体"/>
          <w:sz w:val="32"/>
          <w:szCs w:val="32"/>
        </w:rPr>
        <w:t>开发</w:t>
      </w:r>
      <w:r>
        <w:rPr>
          <w:rFonts w:ascii="楷体" w:eastAsia="楷体" w:hAnsi="楷体" w:hint="eastAsia"/>
          <w:sz w:val="32"/>
          <w:szCs w:val="32"/>
        </w:rPr>
        <w:t>现代农</w:t>
      </w:r>
      <w:r>
        <w:rPr>
          <w:rFonts w:ascii="楷体" w:eastAsia="楷体" w:hAnsi="楷体"/>
          <w:sz w:val="32"/>
          <w:szCs w:val="32"/>
        </w:rPr>
        <w:t>业</w:t>
      </w:r>
      <w:r>
        <w:rPr>
          <w:rFonts w:ascii="楷体" w:eastAsia="楷体" w:hAnsi="楷体" w:hint="eastAsia"/>
          <w:sz w:val="32"/>
          <w:szCs w:val="32"/>
        </w:rPr>
        <w:t>新产</w:t>
      </w:r>
      <w:r>
        <w:rPr>
          <w:rFonts w:ascii="楷体" w:eastAsia="楷体" w:hAnsi="楷体"/>
          <w:sz w:val="32"/>
          <w:szCs w:val="32"/>
        </w:rPr>
        <w:t>业</w:t>
      </w:r>
      <w:r>
        <w:rPr>
          <w:rFonts w:ascii="楷体" w:eastAsia="楷体" w:hAnsi="楷体" w:hint="eastAsia"/>
          <w:sz w:val="32"/>
          <w:szCs w:val="32"/>
        </w:rPr>
        <w:t>，</w:t>
      </w:r>
      <w:r>
        <w:rPr>
          <w:rFonts w:ascii="楷体" w:eastAsia="楷体" w:hAnsi="楷体"/>
          <w:sz w:val="32"/>
          <w:szCs w:val="32"/>
        </w:rPr>
        <w:lastRenderedPageBreak/>
        <w:t>助</w:t>
      </w:r>
      <w:r>
        <w:rPr>
          <w:rFonts w:ascii="楷体" w:eastAsia="楷体" w:hAnsi="楷体" w:hint="eastAsia"/>
          <w:sz w:val="32"/>
          <w:szCs w:val="32"/>
        </w:rPr>
        <w:t>推北海</w:t>
      </w:r>
      <w:r>
        <w:rPr>
          <w:rFonts w:ascii="楷体" w:eastAsia="楷体" w:hAnsi="楷体"/>
          <w:sz w:val="32"/>
          <w:szCs w:val="32"/>
        </w:rPr>
        <w:t>市</w:t>
      </w:r>
      <w:r>
        <w:rPr>
          <w:rFonts w:ascii="楷体" w:eastAsia="楷体" w:hAnsi="楷体" w:hint="eastAsia"/>
          <w:sz w:val="32"/>
          <w:szCs w:val="32"/>
        </w:rPr>
        <w:t>乡村振兴产业</w:t>
      </w:r>
      <w:r>
        <w:rPr>
          <w:rFonts w:ascii="楷体" w:eastAsia="楷体" w:hAnsi="楷体" w:hint="eastAsia"/>
          <w:sz w:val="32"/>
          <w:szCs w:val="32"/>
        </w:rPr>
        <w:t>高</w:t>
      </w:r>
      <w:r>
        <w:rPr>
          <w:rFonts w:ascii="楷体" w:eastAsia="楷体" w:hAnsi="楷体"/>
          <w:sz w:val="32"/>
          <w:szCs w:val="32"/>
        </w:rPr>
        <w:t>质量</w:t>
      </w:r>
      <w:r>
        <w:rPr>
          <w:rFonts w:ascii="楷体" w:eastAsia="楷体" w:hAnsi="楷体" w:hint="eastAsia"/>
          <w:sz w:val="32"/>
          <w:szCs w:val="32"/>
        </w:rPr>
        <w:t>发展。</w:t>
      </w:r>
    </w:p>
    <w:p w:rsidR="00703BD2" w:rsidRDefault="00C82FA2">
      <w:pPr>
        <w:ind w:firstLineChars="200" w:firstLine="640"/>
        <w:rPr>
          <w:rFonts w:ascii="楷体" w:eastAsia="楷体" w:hAnsi="楷体"/>
          <w:sz w:val="32"/>
          <w:szCs w:val="32"/>
        </w:rPr>
      </w:pPr>
      <w:r>
        <w:rPr>
          <w:rFonts w:ascii="楷体" w:eastAsia="楷体" w:hAnsi="楷体" w:hint="eastAsia"/>
          <w:sz w:val="32"/>
          <w:szCs w:val="32"/>
        </w:rPr>
        <w:t>市老科协</w:t>
      </w:r>
      <w:r>
        <w:rPr>
          <w:rFonts w:ascii="楷体" w:eastAsia="楷体" w:hAnsi="楷体" w:hint="eastAsia"/>
          <w:sz w:val="30"/>
          <w:szCs w:val="30"/>
        </w:rPr>
        <w:t>农业分会常务副会长兼秘书长陈家翔，</w:t>
      </w:r>
      <w:r>
        <w:rPr>
          <w:rFonts w:ascii="楷体" w:eastAsia="楷体" w:hAnsi="楷体"/>
          <w:sz w:val="32"/>
          <w:szCs w:val="32"/>
        </w:rPr>
        <w:t>企</w:t>
      </w:r>
      <w:r>
        <w:rPr>
          <w:rFonts w:ascii="楷体" w:eastAsia="楷体" w:hAnsi="楷体" w:hint="eastAsia"/>
          <w:sz w:val="32"/>
          <w:szCs w:val="32"/>
        </w:rPr>
        <w:t>业分</w:t>
      </w:r>
      <w:r>
        <w:rPr>
          <w:rFonts w:ascii="楷体" w:eastAsia="楷体" w:hAnsi="楷体"/>
          <w:sz w:val="32"/>
          <w:szCs w:val="32"/>
        </w:rPr>
        <w:t>会</w:t>
      </w:r>
      <w:r>
        <w:rPr>
          <w:rFonts w:ascii="楷体" w:eastAsia="楷体" w:hAnsi="楷体" w:hint="eastAsia"/>
          <w:sz w:val="32"/>
          <w:szCs w:val="32"/>
        </w:rPr>
        <w:t>副</w:t>
      </w:r>
      <w:r>
        <w:rPr>
          <w:rFonts w:ascii="楷体" w:eastAsia="楷体" w:hAnsi="楷体"/>
          <w:sz w:val="32"/>
          <w:szCs w:val="32"/>
        </w:rPr>
        <w:t>会长</w:t>
      </w:r>
      <w:r>
        <w:rPr>
          <w:rFonts w:ascii="楷体" w:eastAsia="楷体" w:hAnsi="楷体" w:hint="eastAsia"/>
          <w:sz w:val="32"/>
          <w:szCs w:val="32"/>
        </w:rPr>
        <w:t>、</w:t>
      </w:r>
      <w:r>
        <w:rPr>
          <w:rFonts w:ascii="楷体" w:eastAsia="楷体" w:hAnsi="楷体"/>
          <w:sz w:val="32"/>
          <w:szCs w:val="32"/>
        </w:rPr>
        <w:t>北海</w:t>
      </w:r>
      <w:r>
        <w:rPr>
          <w:rFonts w:ascii="楷体" w:eastAsia="楷体" w:hAnsi="楷体" w:hint="eastAsia"/>
          <w:sz w:val="32"/>
          <w:szCs w:val="32"/>
        </w:rPr>
        <w:t>四季惠农生物科技有限公</w:t>
      </w:r>
      <w:r>
        <w:rPr>
          <w:rFonts w:ascii="楷体" w:eastAsia="楷体" w:hAnsi="楷体"/>
          <w:sz w:val="32"/>
          <w:szCs w:val="32"/>
        </w:rPr>
        <w:t>司</w:t>
      </w:r>
      <w:r>
        <w:rPr>
          <w:rFonts w:ascii="楷体" w:eastAsia="楷体" w:hAnsi="楷体" w:hint="eastAsia"/>
          <w:sz w:val="32"/>
          <w:szCs w:val="32"/>
        </w:rPr>
        <w:t>总经理张春强等一同陪同考察调研交流</w:t>
      </w:r>
      <w:r>
        <w:rPr>
          <w:rFonts w:ascii="楷体" w:eastAsia="楷体" w:hAnsi="楷体"/>
          <w:sz w:val="32"/>
          <w:szCs w:val="32"/>
        </w:rPr>
        <w:t>活</w:t>
      </w:r>
      <w:r>
        <w:rPr>
          <w:rFonts w:ascii="楷体" w:eastAsia="楷体" w:hAnsi="楷体" w:hint="eastAsia"/>
          <w:sz w:val="32"/>
          <w:szCs w:val="32"/>
        </w:rPr>
        <w:t>动</w:t>
      </w:r>
      <w:r>
        <w:rPr>
          <w:rFonts w:ascii="楷体" w:eastAsia="楷体" w:hAnsi="楷体" w:hint="eastAsia"/>
          <w:sz w:val="32"/>
          <w:szCs w:val="32"/>
        </w:rPr>
        <w:t>。</w:t>
      </w:r>
    </w:p>
    <w:p w:rsidR="00703BD2" w:rsidRDefault="00C82FA2">
      <w:pPr>
        <w:jc w:val="center"/>
        <w:rPr>
          <w:rFonts w:ascii="楷体" w:eastAsia="楷体" w:hAnsi="楷体"/>
          <w:sz w:val="32"/>
          <w:szCs w:val="32"/>
        </w:rPr>
      </w:pPr>
      <w:r>
        <w:rPr>
          <w:rFonts w:ascii="楷体" w:eastAsia="楷体" w:hAnsi="楷体"/>
          <w:noProof/>
          <w:sz w:val="32"/>
          <w:szCs w:val="32"/>
        </w:rPr>
        <w:drawing>
          <wp:inline distT="0" distB="0" distL="0" distR="0">
            <wp:extent cx="5274310" cy="2940685"/>
            <wp:effectExtent l="0" t="0" r="2540" b="12065"/>
            <wp:docPr id="1029" name="图片 8"/>
            <wp:cNvGraphicFramePr/>
            <a:graphic xmlns:a="http://schemas.openxmlformats.org/drawingml/2006/main">
              <a:graphicData uri="http://schemas.openxmlformats.org/drawingml/2006/picture">
                <pic:pic xmlns:pic="http://schemas.openxmlformats.org/drawingml/2006/picture">
                  <pic:nvPicPr>
                    <pic:cNvPr id="1029" name="图片 8"/>
                    <pic:cNvPicPr/>
                  </pic:nvPicPr>
                  <pic:blipFill>
                    <a:blip r:embed="rId10" cstate="print"/>
                    <a:srcRect/>
                    <a:stretch>
                      <a:fillRect/>
                    </a:stretch>
                  </pic:blipFill>
                  <pic:spPr>
                    <a:xfrm>
                      <a:off x="0" y="0"/>
                      <a:ext cx="5274310" cy="2940685"/>
                    </a:xfrm>
                    <a:prstGeom prst="rect">
                      <a:avLst/>
                    </a:prstGeom>
                  </pic:spPr>
                </pic:pic>
              </a:graphicData>
            </a:graphic>
          </wp:inline>
        </w:drawing>
      </w:r>
    </w:p>
    <w:p w:rsidR="00703BD2" w:rsidRDefault="00703BD2">
      <w:pPr>
        <w:rPr>
          <w:rFonts w:ascii="楷体" w:eastAsia="楷体" w:hAnsi="楷体"/>
          <w:sz w:val="32"/>
          <w:szCs w:val="32"/>
        </w:rPr>
      </w:pPr>
    </w:p>
    <w:p w:rsidR="00703BD2" w:rsidRDefault="00C82FA2">
      <w:pPr>
        <w:jc w:val="center"/>
        <w:rPr>
          <w:rFonts w:ascii="楷体" w:eastAsia="楷体" w:hAnsi="楷体"/>
          <w:sz w:val="32"/>
          <w:szCs w:val="32"/>
        </w:rPr>
      </w:pPr>
      <w:r>
        <w:rPr>
          <w:rFonts w:ascii="楷体" w:eastAsia="楷体" w:hAnsi="楷体"/>
          <w:noProof/>
          <w:sz w:val="32"/>
          <w:szCs w:val="32"/>
        </w:rPr>
        <w:drawing>
          <wp:inline distT="0" distB="0" distL="0" distR="0">
            <wp:extent cx="5274310" cy="3467100"/>
            <wp:effectExtent l="0" t="0" r="2540" b="0"/>
            <wp:docPr id="1031" name="图片 10"/>
            <wp:cNvGraphicFramePr/>
            <a:graphic xmlns:a="http://schemas.openxmlformats.org/drawingml/2006/main">
              <a:graphicData uri="http://schemas.openxmlformats.org/drawingml/2006/picture">
                <pic:pic xmlns:pic="http://schemas.openxmlformats.org/drawingml/2006/picture">
                  <pic:nvPicPr>
                    <pic:cNvPr id="1031" name="图片 10"/>
                    <pic:cNvPicPr/>
                  </pic:nvPicPr>
                  <pic:blipFill>
                    <a:blip r:embed="rId11" cstate="print"/>
                    <a:srcRect/>
                    <a:stretch>
                      <a:fillRect/>
                    </a:stretch>
                  </pic:blipFill>
                  <pic:spPr>
                    <a:xfrm>
                      <a:off x="0" y="0"/>
                      <a:ext cx="5274310" cy="3467100"/>
                    </a:xfrm>
                    <a:prstGeom prst="rect">
                      <a:avLst/>
                    </a:prstGeom>
                  </pic:spPr>
                </pic:pic>
              </a:graphicData>
            </a:graphic>
          </wp:inline>
        </w:drawing>
      </w:r>
    </w:p>
    <w:p w:rsidR="00703BD2" w:rsidRDefault="00703BD2">
      <w:pPr>
        <w:rPr>
          <w:rFonts w:ascii="楷体" w:eastAsia="楷体" w:hAnsi="楷体"/>
          <w:sz w:val="32"/>
          <w:szCs w:val="32"/>
        </w:rPr>
      </w:pPr>
    </w:p>
    <w:p w:rsidR="00703BD2" w:rsidRDefault="00C82FA2">
      <w:pPr>
        <w:jc w:val="center"/>
        <w:rPr>
          <w:rFonts w:ascii="楷体" w:eastAsia="楷体" w:hAnsi="楷体"/>
          <w:sz w:val="32"/>
          <w:szCs w:val="32"/>
        </w:rPr>
      </w:pPr>
      <w:r>
        <w:rPr>
          <w:rFonts w:ascii="楷体" w:eastAsia="楷体" w:hAnsi="楷体"/>
          <w:noProof/>
          <w:sz w:val="32"/>
          <w:szCs w:val="32"/>
        </w:rPr>
        <w:lastRenderedPageBreak/>
        <w:drawing>
          <wp:inline distT="0" distB="0" distL="0" distR="0">
            <wp:extent cx="5274310" cy="3628390"/>
            <wp:effectExtent l="0" t="0" r="2540" b="10160"/>
            <wp:docPr id="1032" name="图片 11"/>
            <wp:cNvGraphicFramePr/>
            <a:graphic xmlns:a="http://schemas.openxmlformats.org/drawingml/2006/main">
              <a:graphicData uri="http://schemas.openxmlformats.org/drawingml/2006/picture">
                <pic:pic xmlns:pic="http://schemas.openxmlformats.org/drawingml/2006/picture">
                  <pic:nvPicPr>
                    <pic:cNvPr id="1032" name="图片 11"/>
                    <pic:cNvPicPr/>
                  </pic:nvPicPr>
                  <pic:blipFill>
                    <a:blip r:embed="rId12" cstate="print"/>
                    <a:srcRect/>
                    <a:stretch>
                      <a:fillRect/>
                    </a:stretch>
                  </pic:blipFill>
                  <pic:spPr>
                    <a:xfrm>
                      <a:off x="0" y="0"/>
                      <a:ext cx="5274310" cy="3628390"/>
                    </a:xfrm>
                    <a:prstGeom prst="rect">
                      <a:avLst/>
                    </a:prstGeom>
                  </pic:spPr>
                </pic:pic>
              </a:graphicData>
            </a:graphic>
          </wp:inline>
        </w:drawing>
      </w:r>
    </w:p>
    <w:p w:rsidR="00703BD2" w:rsidRDefault="00C82FA2">
      <w:pPr>
        <w:jc w:val="center"/>
        <w:rPr>
          <w:rFonts w:ascii="楷体" w:eastAsia="楷体" w:hAnsi="楷体"/>
          <w:sz w:val="32"/>
          <w:szCs w:val="32"/>
        </w:rPr>
      </w:pPr>
      <w:r>
        <w:rPr>
          <w:rFonts w:ascii="楷体" w:eastAsia="楷体" w:hAnsi="楷体" w:hint="eastAsia"/>
          <w:noProof/>
          <w:sz w:val="32"/>
          <w:szCs w:val="32"/>
        </w:rPr>
        <w:drawing>
          <wp:inline distT="0" distB="0" distL="0" distR="0">
            <wp:extent cx="5274310" cy="3617595"/>
            <wp:effectExtent l="0" t="0" r="2540" b="1905"/>
            <wp:docPr id="1033" name="图片 12"/>
            <wp:cNvGraphicFramePr/>
            <a:graphic xmlns:a="http://schemas.openxmlformats.org/drawingml/2006/main">
              <a:graphicData uri="http://schemas.openxmlformats.org/drawingml/2006/picture">
                <pic:pic xmlns:pic="http://schemas.openxmlformats.org/drawingml/2006/picture">
                  <pic:nvPicPr>
                    <pic:cNvPr id="1033" name="图片 12"/>
                    <pic:cNvPicPr/>
                  </pic:nvPicPr>
                  <pic:blipFill>
                    <a:blip r:embed="rId13" cstate="print"/>
                    <a:srcRect/>
                    <a:stretch>
                      <a:fillRect/>
                    </a:stretch>
                  </pic:blipFill>
                  <pic:spPr>
                    <a:xfrm>
                      <a:off x="0" y="0"/>
                      <a:ext cx="5274310" cy="3617595"/>
                    </a:xfrm>
                    <a:prstGeom prst="rect">
                      <a:avLst/>
                    </a:prstGeom>
                  </pic:spPr>
                </pic:pic>
              </a:graphicData>
            </a:graphic>
          </wp:inline>
        </w:drawing>
      </w:r>
    </w:p>
    <w:p w:rsidR="00703BD2" w:rsidRDefault="00703BD2">
      <w:pPr>
        <w:rPr>
          <w:rFonts w:ascii="楷体" w:eastAsia="楷体" w:hAnsi="楷体"/>
          <w:sz w:val="32"/>
          <w:szCs w:val="32"/>
        </w:rPr>
      </w:pPr>
    </w:p>
    <w:p w:rsidR="00703BD2" w:rsidRDefault="00C82FA2">
      <w:pPr>
        <w:jc w:val="center"/>
        <w:rPr>
          <w:rFonts w:ascii="楷体" w:eastAsia="楷体" w:hAnsi="楷体"/>
          <w:sz w:val="32"/>
          <w:szCs w:val="32"/>
        </w:rPr>
      </w:pPr>
      <w:r>
        <w:rPr>
          <w:rFonts w:ascii="楷体" w:eastAsia="楷体" w:hAnsi="楷体" w:hint="eastAsia"/>
          <w:noProof/>
          <w:sz w:val="32"/>
          <w:szCs w:val="32"/>
        </w:rPr>
        <w:lastRenderedPageBreak/>
        <w:drawing>
          <wp:inline distT="0" distB="0" distL="0" distR="0">
            <wp:extent cx="5274310" cy="3585845"/>
            <wp:effectExtent l="0" t="0" r="2540" b="14605"/>
            <wp:docPr id="1034" name="图片 13"/>
            <wp:cNvGraphicFramePr/>
            <a:graphic xmlns:a="http://schemas.openxmlformats.org/drawingml/2006/main">
              <a:graphicData uri="http://schemas.openxmlformats.org/drawingml/2006/picture">
                <pic:pic xmlns:pic="http://schemas.openxmlformats.org/drawingml/2006/picture">
                  <pic:nvPicPr>
                    <pic:cNvPr id="1034" name="图片 13"/>
                    <pic:cNvPicPr/>
                  </pic:nvPicPr>
                  <pic:blipFill>
                    <a:blip r:embed="rId14" cstate="print"/>
                    <a:srcRect/>
                    <a:stretch>
                      <a:fillRect/>
                    </a:stretch>
                  </pic:blipFill>
                  <pic:spPr>
                    <a:xfrm>
                      <a:off x="0" y="0"/>
                      <a:ext cx="5274310" cy="3585845"/>
                    </a:xfrm>
                    <a:prstGeom prst="rect">
                      <a:avLst/>
                    </a:prstGeom>
                  </pic:spPr>
                </pic:pic>
              </a:graphicData>
            </a:graphic>
          </wp:inline>
        </w:drawing>
      </w:r>
    </w:p>
    <w:p w:rsidR="00703BD2" w:rsidRDefault="00703BD2">
      <w:pPr>
        <w:rPr>
          <w:sz w:val="28"/>
          <w:szCs w:val="28"/>
        </w:rPr>
      </w:pPr>
    </w:p>
    <w:p w:rsidR="00703BD2" w:rsidRDefault="00C82FA2">
      <w:pPr>
        <w:jc w:val="center"/>
        <w:rPr>
          <w:sz w:val="28"/>
          <w:szCs w:val="28"/>
        </w:rPr>
      </w:pPr>
      <w:bookmarkStart w:id="0" w:name="_GoBack"/>
      <w:bookmarkEnd w:id="0"/>
      <w:r>
        <w:rPr>
          <w:rFonts w:hint="eastAsia"/>
          <w:sz w:val="28"/>
          <w:szCs w:val="28"/>
        </w:rPr>
        <w:t>（市老科协）</w:t>
      </w:r>
    </w:p>
    <w:sectPr w:rsidR="00703BD2" w:rsidSect="00703BD2">
      <w:pgSz w:w="11906" w:h="16838"/>
      <w:pgMar w:top="1440" w:right="1247" w:bottom="1440" w:left="124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2FA2" w:rsidRDefault="00C82FA2" w:rsidP="00251945">
      <w:r>
        <w:separator/>
      </w:r>
    </w:p>
  </w:endnote>
  <w:endnote w:type="continuationSeparator" w:id="1">
    <w:p w:rsidR="00C82FA2" w:rsidRDefault="00C82FA2" w:rsidP="0025194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2FA2" w:rsidRDefault="00C82FA2" w:rsidP="00251945">
      <w:r>
        <w:separator/>
      </w:r>
    </w:p>
  </w:footnote>
  <w:footnote w:type="continuationSeparator" w:id="1">
    <w:p w:rsidR="00C82FA2" w:rsidRDefault="00C82FA2" w:rsidP="0025194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OGMwMDliNzJjMzM5NjM3NGQ0ODMyNDRkNDBhNGI0YzYifQ=="/>
  </w:docVars>
  <w:rsids>
    <w:rsidRoot w:val="00703BD2"/>
    <w:rsid w:val="00251945"/>
    <w:rsid w:val="00703BD2"/>
    <w:rsid w:val="00C82FA2"/>
    <w:rsid w:val="357E5B6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宋体"/>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uiPriority="99"/>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03BD2"/>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rsid w:val="00703BD2"/>
    <w:rPr>
      <w:sz w:val="18"/>
      <w:szCs w:val="18"/>
    </w:rPr>
  </w:style>
  <w:style w:type="paragraph" w:styleId="a4">
    <w:name w:val="footer"/>
    <w:basedOn w:val="a"/>
    <w:link w:val="Char0"/>
    <w:uiPriority w:val="99"/>
    <w:rsid w:val="00703BD2"/>
    <w:pPr>
      <w:tabs>
        <w:tab w:val="center" w:pos="4153"/>
        <w:tab w:val="right" w:pos="8306"/>
      </w:tabs>
      <w:snapToGrid w:val="0"/>
      <w:jc w:val="left"/>
    </w:pPr>
    <w:rPr>
      <w:sz w:val="18"/>
      <w:szCs w:val="18"/>
    </w:rPr>
  </w:style>
  <w:style w:type="paragraph" w:styleId="a5">
    <w:name w:val="header"/>
    <w:basedOn w:val="a"/>
    <w:link w:val="Char1"/>
    <w:uiPriority w:val="99"/>
    <w:rsid w:val="00703BD2"/>
    <w:pPr>
      <w:pBdr>
        <w:bottom w:val="single" w:sz="6" w:space="1" w:color="auto"/>
      </w:pBdr>
      <w:tabs>
        <w:tab w:val="center" w:pos="4153"/>
        <w:tab w:val="right" w:pos="8306"/>
      </w:tabs>
      <w:snapToGrid w:val="0"/>
      <w:jc w:val="center"/>
    </w:pPr>
    <w:rPr>
      <w:sz w:val="18"/>
      <w:szCs w:val="18"/>
    </w:rPr>
  </w:style>
  <w:style w:type="character" w:customStyle="1" w:styleId="Char">
    <w:name w:val="批注框文本 Char"/>
    <w:basedOn w:val="a0"/>
    <w:link w:val="a3"/>
    <w:uiPriority w:val="99"/>
    <w:rsid w:val="00703BD2"/>
    <w:rPr>
      <w:sz w:val="18"/>
      <w:szCs w:val="18"/>
    </w:rPr>
  </w:style>
  <w:style w:type="character" w:customStyle="1" w:styleId="Char1">
    <w:name w:val="页眉 Char"/>
    <w:basedOn w:val="a0"/>
    <w:link w:val="a5"/>
    <w:uiPriority w:val="99"/>
    <w:rsid w:val="00703BD2"/>
    <w:rPr>
      <w:sz w:val="18"/>
      <w:szCs w:val="18"/>
    </w:rPr>
  </w:style>
  <w:style w:type="character" w:customStyle="1" w:styleId="Char0">
    <w:name w:val="页脚 Char"/>
    <w:basedOn w:val="a0"/>
    <w:link w:val="a4"/>
    <w:uiPriority w:val="99"/>
    <w:rsid w:val="00703BD2"/>
    <w:rPr>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5CAC1D-0164-4F2D-8C75-9F185D4AC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177</Words>
  <Characters>1013</Characters>
  <Application>Microsoft Office Word</Application>
  <DocSecurity>0</DocSecurity>
  <Lines>8</Lines>
  <Paragraphs>2</Paragraphs>
  <ScaleCrop>false</ScaleCrop>
  <Company/>
  <LinksUpToDate>false</LinksUpToDate>
  <CharactersWithSpaces>1188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41733098@qq.com</dc:creator>
  <cp:lastModifiedBy>JSLM</cp:lastModifiedBy>
  <cp:revision>2</cp:revision>
  <dcterms:created xsi:type="dcterms:W3CDTF">2023-06-06T03:33:00Z</dcterms:created>
  <dcterms:modified xsi:type="dcterms:W3CDTF">2023-06-06T03:33:00Z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afdf84bb674544fd89793ac633d4bed8_22</vt:lpwstr>
  </property>
  <property fmtid="{D5CDD505-2E9C-101B-9397-08002B2CF9AE}" pid="3" name="KSOProductBuildVer">
    <vt:lpwstr>2052-11.1.0.14036</vt:lpwstr>
  </property>
</Properties>
</file>