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仿宋_GB2312" w:eastAsia="仿宋_GB2312"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980" w:lineRule="exact"/>
        <w:jc w:val="center"/>
        <w:textAlignment w:val="auto"/>
        <w:rPr>
          <w:rFonts w:ascii="方正小标宋简体" w:eastAsia="方正小标宋简体" w:cs="方正小标宋简体" w:hint="eastAsia"/>
          <w:sz w:val="96"/>
          <w:szCs w:val="96"/>
          <w:lang w:val="en-US" w:eastAsia="zh-CN"/>
        </w:rPr>
      </w:pPr>
    </w:p>
    <w:p>
      <w:pPr>
        <w:keepNext w:val="0"/>
        <w:keepLines w:val="0"/>
        <w:pageBreakBefore w:val="0"/>
        <w:widowControl w:val="0"/>
        <w:kinsoku/>
        <w:wordWrap/>
        <w:overflowPunct/>
        <w:topLinePunct w:val="0"/>
        <w:autoSpaceDE/>
        <w:autoSpaceDN/>
        <w:bidi w:val="0"/>
        <w:adjustRightInd/>
        <w:snapToGrid/>
        <w:spacing w:line="980" w:lineRule="exact"/>
        <w:jc w:val="center"/>
        <w:textAlignment w:val="auto"/>
        <w:rPr>
          <w:rFonts w:ascii="方正小标宋简体" w:eastAsia="方正小标宋简体" w:cs="方正小标宋简体" w:hint="eastAsia"/>
          <w:color w:val="FF0000"/>
          <w:sz w:val="96"/>
          <w:szCs w:val="96"/>
          <w:lang w:val="en-US" w:eastAsia="zh-CN"/>
        </w:rPr>
      </w:pPr>
      <w:r>
        <w:rPr>
          <w:rFonts w:ascii="方正小标宋简体" w:eastAsia="方正小标宋简体" w:cs="方正小标宋简体" w:hint="eastAsia"/>
          <w:color w:val="FF0000"/>
          <w:sz w:val="96"/>
          <w:szCs w:val="96"/>
          <w:lang w:val="en-US" w:eastAsia="zh-CN"/>
        </w:rPr>
        <w:t>调 查 研 究</w:t>
      </w:r>
    </w:p>
    <w:p>
      <w:pPr>
        <w:spacing w:line="600" w:lineRule="exact"/>
        <w:rPr>
          <w:rFonts w:ascii="仿宋_GB2312" w:eastAsia="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_GB2312" w:eastAsia="仿宋_GB2312"/>
          <w:sz w:val="32"/>
          <w:szCs w:val="32"/>
          <w:lang w:val="en-US" w:eastAsia="zh-CN"/>
        </w:rPr>
      </w:pPr>
      <w:r>
        <w:rPr>
          <w:rFonts w:ascii="仿宋_GB2312" w:eastAsia="仿宋_GB2312" w:hint="eastAsia"/>
          <w:sz w:val="32"/>
          <w:szCs w:val="32"/>
          <w:lang w:val="en-US" w:eastAsia="zh-CN"/>
        </w:rPr>
        <w:t>第2期</w:t>
      </w:r>
    </w:p>
    <w:p>
      <w:pPr>
        <w:ind w:firstLineChars="100" w:firstLine="320"/>
        <w:rPr>
          <w:rFonts w:ascii="仿宋_GB2312" w:eastAsia="仿宋_GB2312"/>
          <w:sz w:val="32"/>
          <w:szCs w:val="32"/>
          <w:lang w:val="en-US" w:eastAsia="zh-CN"/>
        </w:rPr>
      </w:pPr>
      <w:r>
        <w:rPr>
          <w:sz w:val="32"/>
        </w:rPr>
        <mc:AlternateContent>
          <mc:Choice Requires="wps">
            <w:drawing>
              <wp:anchor distT="0" distB="0" distL="114300" distR="114300" simplePos="0" relativeHeight="13" behindDoc="0" locked="0" layoutInCell="1" hidden="0" allowOverlap="1">
                <wp:simplePos x="0" y="0"/>
                <wp:positionH relativeFrom="column">
                  <wp:posOffset>170180</wp:posOffset>
                </wp:positionH>
                <wp:positionV relativeFrom="paragraph">
                  <wp:posOffset>386080</wp:posOffset>
                </wp:positionV>
                <wp:extent cx="5534025" cy="635"/>
                <wp:effectExtent l="0" t="0" r="0" b="0"/>
                <wp:wrapNone/>
                <wp:docPr id="4" name="直线 3"/>
                <wp:cNvGraphicFramePr>
                  <a:graphicFrameLocks noChangeAspect="0"/>
                </wp:cNvGraphicFramePr>
                <a:graphic>
                  <a:graphicData uri="http://schemas.microsoft.com/office/word/2010/wordprocessingShape">
                    <wps:wsp>
                      <wps:cNvSpPr/>
                      <wps:spPr>
                        <a:xfrm rot="0">
                          <a:off x="0" y="0"/>
                          <a:ext cx="5534025" cy="635"/>
                        </a:xfrm>
                        <a:prstGeom prst="line"/>
                        <a:noFill/>
                        <a:ln w="25400"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直线 3 5" o:spid="_x0000_s5" from="13.400001pt,30.4pt" to="449.15pt,30.45pt" filled="f" stroked="t" strokeweight="2.0pt" style="position:absolute;z-index:13;mso-position-horizontal:absolute;mso-position-vertical:absolute;visibility:visible;">
                <v:stroke color="#FF0000"/>
              </v:line>
            </w:pict>
          </mc:Fallback>
        </mc:AlternateContent>
      </w:r>
      <w:r>
        <w:rPr>
          <w:rFonts w:ascii="仿宋_GB2312" w:eastAsia="仿宋_GB2312" w:hint="eastAsia"/>
          <w:spacing w:val="-11"/>
          <w:sz w:val="32"/>
          <w:szCs w:val="32"/>
          <w:lang w:val="en-US" w:eastAsia="zh-CN"/>
        </w:rPr>
        <w:t>大新县老科学技术工作者协会</w:t>
      </w:r>
      <w:r>
        <w:rPr>
          <w:rFonts w:ascii="仿宋_GB2312" w:eastAsia="仿宋_GB2312" w:hint="eastAsia"/>
          <w:spacing w:val="-11"/>
          <w:sz w:val="32"/>
          <w:szCs w:val="32"/>
        </w:rPr>
        <w:t xml:space="preserve">   </w:t>
      </w:r>
      <w:r>
        <w:rPr>
          <w:rFonts w:ascii="仿宋_GB2312" w:eastAsia="仿宋_GB2312" w:hint="eastAsia"/>
          <w:spacing w:val="-11"/>
          <w:sz w:val="32"/>
          <w:szCs w:val="32"/>
          <w:lang w:val="en-US" w:eastAsia="zh-CN"/>
        </w:rPr>
        <w:t xml:space="preserve"> </w:t>
      </w:r>
      <w:r>
        <w:rPr>
          <w:rFonts w:ascii="仿宋_GB2312" w:eastAsia="仿宋_GB2312" w:hint="eastAsia"/>
          <w:spacing w:val="-11"/>
          <w:sz w:val="32"/>
          <w:szCs w:val="32"/>
        </w:rPr>
        <w:t xml:space="preserve">      </w:t>
      </w:r>
      <w:r>
        <w:rPr>
          <w:rFonts w:ascii="仿宋_GB2312" w:eastAsia="仿宋_GB2312" w:hint="eastAsia"/>
          <w:spacing w:val="-11"/>
          <w:sz w:val="32"/>
          <w:szCs w:val="32"/>
          <w:lang w:val="en-US" w:eastAsia="zh-CN"/>
        </w:rPr>
        <w:t xml:space="preserve"> </w:t>
      </w:r>
      <w:r>
        <w:rPr>
          <w:rFonts w:ascii="仿宋_GB2312" w:eastAsia="仿宋_GB2312" w:hint="eastAsia"/>
          <w:spacing w:val="-11"/>
          <w:sz w:val="32"/>
          <w:szCs w:val="32"/>
        </w:rPr>
        <w:t xml:space="preserve">   </w:t>
      </w:r>
      <w:r>
        <w:rPr>
          <w:rFonts w:ascii="仿宋_GB2312" w:eastAsia="仿宋_GB2312" w:hint="eastAsia"/>
          <w:spacing w:val="-11"/>
          <w:sz w:val="32"/>
          <w:szCs w:val="32"/>
          <w:lang w:val="en-US" w:eastAsia="zh-CN"/>
        </w:rPr>
        <w:t>2021年6月16日编印</w:t>
      </w:r>
    </w:p>
    <w:p>
      <w:pPr>
        <w:rPr>
          <w:rFonts w:ascii="仿宋_GB2312" w:eastAsia="仿宋_GB2312" w:hint="eastAsia"/>
          <w:sz w:val="32"/>
          <w:szCs w:val="32"/>
        </w:rPr>
      </w:pPr>
    </w:p>
    <w:p>
      <w:pPr>
        <w:jc w:val="center"/>
        <w:rPr>
          <w:rFonts w:ascii="方正小标宋简体" w:eastAsia="方正小标宋简体" w:cs="方正小标宋简体"/>
          <w:color w:val="auto"/>
          <w:sz w:val="40"/>
          <w:szCs w:val="40"/>
          <w:lang w:val="en-US" w:eastAsia="zh-CN"/>
        </w:rPr>
      </w:pPr>
      <w:r>
        <w:rPr>
          <w:rFonts w:ascii="方正小标宋简体" w:eastAsia="方正小标宋简体" w:cs="方正小标宋简体" w:hint="eastAsia"/>
          <w:color w:val="auto"/>
          <w:sz w:val="40"/>
          <w:szCs w:val="40"/>
          <w:lang w:val="en-US" w:eastAsia="zh-CN"/>
        </w:rPr>
        <w:t>从大新县吉程铝业有限公司的发展现状分析，对推进我县民营企业持续发展的几点建议</w:t>
      </w:r>
    </w:p>
    <w:p>
      <w:pPr>
        <w:jc w:val="center"/>
        <w:rPr>
          <w:rFonts w:ascii="方正小标宋简体" w:eastAsia="方正小标宋简体" w:cs="方正小标宋简体" w:hint="eastAsia"/>
          <w:color w:val="auto"/>
          <w:sz w:val="32"/>
          <w:szCs w:val="32"/>
          <w:lang w:val="en-US" w:eastAsia="zh-CN"/>
        </w:rPr>
      </w:pPr>
      <w:r>
        <w:rPr>
          <w:rFonts w:ascii="方正小标宋简体" w:eastAsia="方正小标宋简体" w:cs="方正小标宋简体" w:hint="eastAsia"/>
          <w:color w:val="auto"/>
          <w:sz w:val="32"/>
          <w:szCs w:val="32"/>
          <w:lang w:val="en-US" w:eastAsia="zh-CN"/>
        </w:rPr>
        <w:t>大新县老科协</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民营企业的持续发展是经济活动的主力军，是安置就业的主要渠道，是地方税收的主要来源，是居民增收和提高生活质量的重要途径。大新县老科协针对如何推进民营企业的持续发展，对大新县吉程铝业有限公司进行了调研，现从该企业的发展现状分析提出推进我县民营企业持续发展的几点建议：</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黑体" w:eastAsia="黑体" w:cs="黑体"/>
          <w:color w:val="auto"/>
          <w:sz w:val="32"/>
          <w:szCs w:val="32"/>
          <w:lang w:val="en-US" w:eastAsia="zh-CN"/>
        </w:rPr>
      </w:pPr>
      <w:r>
        <w:rPr>
          <w:rFonts w:ascii="黑体" w:eastAsia="黑体" w:cs="黑体" w:hint="eastAsia"/>
          <w:color w:val="auto"/>
          <w:sz w:val="32"/>
          <w:szCs w:val="32"/>
          <w:lang w:val="en-US" w:eastAsia="zh-CN"/>
        </w:rPr>
        <w:t>一、大新县吉程铝业有限公司的发展现状</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一）该企业的产品。大新县吉程铝业有限公司是我县新崛起的新型民营企业，该公司主要生产加工工业、建筑材料、灯饰铝型材产品，包括空调、车辆配件、建筑模板、隔热铝型材等等。产品多样式。是目前适应社会需求的具有竞争潜力的民营企业。</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二）该企业的投资建设意向。预计总投资人民币8000万元（不含厂房建筑投资），投资分为两期，第一期投资人民币3000万元，第二期投资人民币5000万元。第一期建设计划产铝合金型材5000吨/年、二期完工投产后年产量可达15000吨/年以上，收入可达2.7亿元，可实现年利润100万元以上，上缴税金约500万元以上，可安置劳动力200人以上。2020年12月试产后已上交增值税200多万元。民营企业的发展将对我县经济和社会发展起到积极地推动作用。</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三）县政府给予的优惠下策。近年来，我县出台了许多推进民营企业发展的政策，如给予民营企业“两免三减半”政策（企业享受从获利年度起2年免征企业所得税，3年减半征收企业所得税）等，县工信局为鼓励吉程铝业有限公司的起步发展，为他们拓宽融资渠道，虽在2019年给予该企业贫困地区发展帮助资金200万元，但仍然难于满足该企业的融资需求。</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黑体" w:eastAsia="黑体" w:cs="黑体" w:hint="eastAsia"/>
          <w:color w:val="auto"/>
          <w:sz w:val="32"/>
          <w:szCs w:val="32"/>
          <w:lang w:val="en-US" w:eastAsia="zh-CN"/>
        </w:rPr>
      </w:pPr>
      <w:r>
        <w:rPr>
          <w:rFonts w:ascii="黑体" w:eastAsia="黑体" w:cs="黑体" w:hint="eastAsia"/>
          <w:color w:val="auto"/>
          <w:sz w:val="32"/>
          <w:szCs w:val="32"/>
          <w:lang w:val="en-US" w:eastAsia="zh-CN"/>
        </w:rPr>
        <w:t>二、大新县吉程铝业有限公司发展遇到的困难</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大新吉程铝业有限公司成立于2016年9月份，但至今仍无法正常生产，主要原因一是融资难。融资服务体系建设不适应经济发展形势的要求，不能有效地提供充足的金融产品和金融服务。我县的吉程铝业有限公司的融资需求是由小微企业担保公司进行担保，后来不能满足融资需求又提出以林木评估抵押和机械评估抵押后，可以发放3000万元贷款,而如今只发放了700万元贷款，资金严重不足。而评估的各种费用已交付，却没有得到应有的效果。且小微企业缺乏抵押资产，有效担保不足，使得企业举步更加艰难，二是没有抓住市场发展的有利时机。前两年生产原材料主要来原的铝棒是每吨1.3万元，现在已达到每吨2万元，生产原材料价格大幅提升，而产品售价没有随着提高，使企业更处于困境之中。三是承包建设厂房的承包方没能履行好建设合同。吉程企业建厂是由县安平集团进行招标的建设项目，而承包方到目前还有很多方面没有完成竣工，如办公室硬化、仓库门口建设枝架螺丝脱落、房内漏水、卷闸门、电瓶、摇控等还没有交接，厂房周边硬化没搞好，特别是厂房水沟没建好，下大雨雨水就流入厂房内，容易造成机械零件厂房损坏以及人身安全等。</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黑体" w:eastAsia="黑体" w:cs="黑体" w:hint="eastAsia"/>
          <w:color w:val="auto"/>
          <w:sz w:val="32"/>
          <w:szCs w:val="32"/>
          <w:lang w:val="en-US" w:eastAsia="zh-CN"/>
        </w:rPr>
      </w:pPr>
      <w:r>
        <w:rPr>
          <w:rFonts w:ascii="黑体" w:eastAsia="黑体" w:cs="黑体" w:hint="eastAsia"/>
          <w:color w:val="auto"/>
          <w:sz w:val="32"/>
          <w:szCs w:val="32"/>
          <w:lang w:val="en-US" w:eastAsia="zh-CN"/>
        </w:rPr>
        <w:t>三、进一步推进民营企业发展的几点建议</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民营企业的发展壮大是大新县委、县政府提出的“工业崛起”五大战略之一。为了进一步优化我县民营经济健康持续发展，我们提出以下几点建议意见：</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b/>
          <w:bCs/>
          <w:color w:val="auto"/>
          <w:sz w:val="32"/>
          <w:szCs w:val="32"/>
          <w:lang w:val="en-US" w:eastAsia="zh-CN"/>
        </w:rPr>
        <w:t>（一）落实好各种优惠政策。</w:t>
      </w:r>
      <w:r>
        <w:rPr>
          <w:rFonts w:ascii="仿宋_GB2312" w:eastAsia="仿宋_GB2312" w:cs="仿宋_GB2312" w:hint="eastAsia"/>
          <w:color w:val="auto"/>
          <w:sz w:val="32"/>
          <w:szCs w:val="32"/>
          <w:lang w:val="en-US" w:eastAsia="zh-CN"/>
        </w:rPr>
        <w:t>我县已出台了很多优惠政策，条件也不断放宽，使新崛起的民营企业得到了一定的实惠。我们要把民营企业的发展壮大放在经济发展的重要位置，准确测评、敢于担当，把各方面优惠政策落实到位，使民营企业切实享受各项优惠政策带来的实际成果。</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b/>
          <w:bCs/>
          <w:color w:val="auto"/>
          <w:sz w:val="32"/>
          <w:szCs w:val="32"/>
          <w:lang w:val="en-US" w:eastAsia="zh-CN"/>
        </w:rPr>
        <w:t>（二）积极稳妥地帮助民营企业解决融资难问题。</w:t>
      </w:r>
      <w:r>
        <w:rPr>
          <w:rFonts w:ascii="仿宋_GB2312" w:eastAsia="仿宋_GB2312" w:cs="仿宋_GB2312" w:hint="eastAsia"/>
          <w:color w:val="auto"/>
          <w:sz w:val="32"/>
          <w:szCs w:val="32"/>
          <w:lang w:val="en-US" w:eastAsia="zh-CN"/>
        </w:rPr>
        <w:t>民营企业发展最大的困难之一是缺少资金。虽然国家政策对于发放贷款都有明确的要求，但受商业银行的各方面影响，加之贷款抵押和担保条件苛刻，民营企业很难从国有商业银行贷到资金，农村信用社和各类贷款公司受资金规模、抵押物评估、担保反担保等条件限制，贷款手续繁杂，时间长、成本高，民营企业很难获得急需资金。极大地影响了企业的发展壮大。因此，各有关部门要积极做到：一是协调国有商业银行按国家政策规定对民营企业发展提供资金支持。二是协调专业银行或国家专项资金管理部门对民营企业开展对口扶持。三是规范担保公司和评估公司的规范行为，多渠道搭建民营企业贷款平台，使民营企业得予建设发展。</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b/>
          <w:bCs/>
          <w:color w:val="auto"/>
          <w:sz w:val="32"/>
          <w:szCs w:val="32"/>
          <w:lang w:val="en-US" w:eastAsia="zh-CN"/>
        </w:rPr>
        <w:t>（三）解决好民营企业用工的具体问题。</w:t>
      </w:r>
      <w:r>
        <w:rPr>
          <w:rFonts w:ascii="仿宋_GB2312" w:eastAsia="仿宋_GB2312" w:cs="仿宋_GB2312" w:hint="eastAsia"/>
          <w:b w:val="0"/>
          <w:bCs w:val="0"/>
          <w:color w:val="auto"/>
          <w:sz w:val="32"/>
          <w:szCs w:val="32"/>
          <w:lang w:val="en-US" w:eastAsia="zh-CN"/>
        </w:rPr>
        <w:t>虽然</w:t>
      </w:r>
      <w:r>
        <w:rPr>
          <w:rFonts w:ascii="仿宋_GB2312" w:eastAsia="仿宋_GB2312" w:cs="仿宋_GB2312" w:hint="eastAsia"/>
          <w:color w:val="auto"/>
          <w:sz w:val="32"/>
          <w:szCs w:val="32"/>
          <w:lang w:val="en-US" w:eastAsia="zh-CN"/>
        </w:rPr>
        <w:t>我县目前劳动力资源还算比较丰富，但技术工人比较短缺。我县处于边境地区，因遭受战争的创伤，经济发展相对比较落后等原因，外地人才引不进来，本土人才留不住，大学毕业生更是难于招收，企业培训的技术工人掌握一定技术和生产经验后，也被其他企业挖走或另谋高就，员工队伍不稳定已成为影响企业稳定发展的重要因素。对此，各有关部门要积极帮助民营企业建立良好的企业形象，提高职工对企业蓬勃发展的信念，广泛宣传在本地区务工的有利条件，给企业树立良好的信誉和可靠感。</w:t>
      </w:r>
    </w:p>
    <w:p>
      <w:pPr>
        <w:keepNext w:val="0"/>
        <w:keepLines w:val="0"/>
        <w:pageBreakBefore w:val="0"/>
        <w:widowControl w:val="0"/>
        <w:kinsoku/>
        <w:wordWrap/>
        <w:overflowPunct/>
        <w:topLinePunct w:val="0"/>
        <w:autoSpaceDE/>
        <w:autoSpaceDN/>
        <w:bidi w:val="0"/>
        <w:adjustRightInd/>
        <w:snapToGrid/>
        <w:spacing w:line="500" w:lineRule="exact"/>
        <w:ind w:firstLineChars="200" w:firstLine="640"/>
        <w:textAlignment w:val="auto"/>
        <w:rPr>
          <w:rFonts w:ascii="仿宋_GB2312" w:eastAsia="仿宋_GB2312" w:cs="仿宋_GB2312"/>
          <w:color w:val="auto"/>
          <w:sz w:val="32"/>
          <w:szCs w:val="32"/>
          <w:lang w:val="en-US" w:eastAsia="zh-CN"/>
        </w:rPr>
      </w:pPr>
      <w:r>
        <w:rPr>
          <w:rFonts w:ascii="仿宋_GB2312" w:eastAsia="仿宋_GB2312" w:cs="仿宋_GB2312" w:hint="eastAsia"/>
          <w:b/>
          <w:bCs/>
          <w:color w:val="auto"/>
          <w:sz w:val="32"/>
          <w:szCs w:val="32"/>
          <w:lang w:val="en-US" w:eastAsia="zh-CN"/>
        </w:rPr>
        <w:t>（四）不断完善服务体系，营造良好的社会服务环境。</w:t>
      </w:r>
      <w:r>
        <w:rPr>
          <w:rFonts w:ascii="仿宋_GB2312" w:eastAsia="仿宋_GB2312" w:cs="仿宋_GB2312" w:hint="eastAsia"/>
          <w:color w:val="auto"/>
          <w:sz w:val="32"/>
          <w:szCs w:val="32"/>
          <w:lang w:val="en-US" w:eastAsia="zh-CN"/>
        </w:rPr>
        <w:t>各有关部门要组织社会力量和服务体系，为企业提供投资、信息、培训等方面帮助，围绕企业的发展，有计划、有重点地选派民营企业人员外出学习，锻炼提高，通过培训使刚起步的民营企业以智力支持，使他们从模仿型变为创新型，从实物管理型转变为信息管理型，不断地提高他们的应对、竞争、决策、创新能力。在技术支持方面逐步孵化高新技术加速产业升级，利用高新技术改造传统的产业结构，使企业得到发展壮大。</w:t>
      </w:r>
    </w:p>
    <w:p>
      <w:pPr>
        <w:keepNext w:val="0"/>
        <w:keepLines w:val="0"/>
        <w:pageBreakBefore w:val="0"/>
        <w:widowControl w:val="0"/>
        <w:kinsoku/>
        <w:wordWrap/>
        <w:overflowPunct/>
        <w:topLinePunct w:val="0"/>
        <w:autoSpaceDE/>
        <w:autoSpaceDN/>
        <w:bidi w:val="0"/>
        <w:adjustRightInd/>
        <w:snapToGrid/>
        <w:spacing w:line="700" w:lineRule="exact"/>
        <w:ind w:firstLineChars="200" w:firstLine="640"/>
        <w:textAlignment w:val="auto"/>
        <w:rPr>
          <w:rFonts w:ascii="仿宋_GB2312" w:eastAsia="仿宋_GB2312" w:cs="仿宋_GB2312"/>
          <w:sz w:val="32"/>
          <w:szCs w:val="32"/>
          <w:lang w:val="en-US" w:eastAsia="zh-CN"/>
        </w:rPr>
      </w:pPr>
    </w:p>
    <w:sectPr>
      <w:footerReference w:type="default" r:id="rId2"/>
      <w:pgSz w:w="11907" w:h="16839"/>
      <w:pgMar w:top="1440" w:right="1418" w:bottom="1440" w:left="141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方正小标宋简体">
    <w:altName w:val="微软雅黑"/>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clear" w:pos="8306"/>
        <w:tab w:val="center" w:pos="4153"/>
        <w:tab w:val="right" w:pos="8306"/>
      </w:tabs>
      <w:jc w:val="center"/>
    </w:pPr>
    <w:r>
      <w:rPr>
        <w:sz w:val="18"/>
      </w:rPr>
      <mc:AlternateContent>
        <mc:Choice Requires="wps">
          <w:drawing>
            <wp:anchor distT="0" distB="0" distL="114300" distR="114300" simplePos="0" relativeHeight="15" behindDoc="0" locked="0" layoutInCell="1" hidden="0" allowOverlap="1">
              <wp:simplePos x="0" y="0"/>
              <wp:positionH relativeFrom="margin">
                <wp:align>center</wp:align>
              </wp:positionH>
              <wp:positionV relativeFrom="paragraph">
                <wp:posOffset>0</wp:posOffset>
              </wp:positionV>
              <wp:extent cx="444500"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500" cy="230251"/>
                      </a:xfrm>
                      <a:prstGeom prst="rect"/>
                      <a:noFill/>
                      <a:ln w="9525" cmpd="sng" cap="flat">
                        <a:noFill/>
                        <a:prstDash val="solid"/>
                        <a:miter/>
                      </a:ln>
                    </wps:spPr>
                    <wps:txbx id="2">
                      <w:txbxContent>
                        <w:p>
                          <w:pPr>
                            <w:pStyle w:val="20"/>
                            <w:tabs>
                              <w:tab w:val="clear" w:pos="4153"/>
                              <w:tab w:val="clear" w:pos="8306"/>
                              <w:tab w:val="center" w:pos="4153"/>
                              <w:tab w:val="right" w:pos="8306"/>
                            </w:tabs>
                            <w:jc w:val="center"/>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type="#_x0000_t202" id="文本框 1 3" o:spid="_x0000_s3" filled="f" stroked="f" style="position:absolute;margin-left:0.0pt;margin-top:0.0pt;width:35.000008pt;height:18.130003pt;z-index:15;mso-position-horizontal:center;mso-position-horizontal-relative:margin;mso-position-vertical:absolute;mso-wrap-style:none;">
              <v:stroke color="#000000"/>
              <v:textbox id="848" inset="0mm,0mm,0mm,0mm" o:insetmode="custom" style="layout-flow:horizontal;v-text-anchor:top;mso-fit-shape-to-text:t;">
                <w:txbxContent>
                  <w:p>
                    <w:pPr>
                      <w:pStyle w:val="20"/>
                      <w:tabs>
                        <w:tab w:val="clear" w:pos="4153"/>
                        <w:tab w:val="clear" w:pos="8306"/>
                        <w:tab w:val="center" w:pos="4153"/>
                        <w:tab w:val="right" w:pos="8306"/>
                      </w:tabs>
                      <w:jc w:val="center"/>
                      <w:rPr>
                        <w:rFonts w:ascii="宋体" w:eastAsia="宋体" w:cs="宋体" w:hint="eastAsia"/>
                        <w:sz w:val="28"/>
                        <w:szCs w:val="28"/>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6" w:lineRule="auto"/>
      <w:outlineLvl w:val="0"/>
    </w:pPr>
    <w:rPr>
      <w:b/>
      <w:kern w:val="44"/>
      <w:sz w:val="44"/>
      <w:szCs w:val="2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6">
    <w:name w:val="Date"/>
    <w:basedOn w:val="0"/>
    <w:next w:val="0"/>
    <w:pPr>
      <w:ind w:leftChars="2500" w:left="2500"/>
    </w:pPr>
  </w:style>
  <w:style w:type="paragraph" w:styleId="18">
    <w:name w:val="Balloon Text"/>
    <w:basedOn w:val="0"/>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2">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4</Pages>
  <Words>0</Words>
  <Characters>1668</Characters>
  <Lines>0</Lines>
  <Paragraphs>24</Paragraphs>
  <CharactersWithSpaces>2224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2</cp:revision>
  <cp:lastPrinted>2021-06-02T03:34:00Z</cp:lastPrinted>
  <dcterms:created xsi:type="dcterms:W3CDTF">2017-01-18T01:33:00Z</dcterms:created>
  <dcterms:modified xsi:type="dcterms:W3CDTF">2021-06-18T02:48:09Z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ies>
</file>